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5D64" w14:textId="23CA66A4" w:rsidR="00B5270F" w:rsidRPr="00C6217A" w:rsidRDefault="001C47AC" w:rsidP="00B5270F">
      <w:pPr>
        <w:keepNext/>
        <w:spacing w:after="0" w:line="240" w:lineRule="auto"/>
        <w:jc w:val="center"/>
        <w:outlineLvl w:val="0"/>
        <w:rPr>
          <w:rFonts w:eastAsia="Times New Roman" w:cstheme="minorHAnsi"/>
          <w:sz w:val="24"/>
          <w:szCs w:val="24"/>
        </w:rPr>
      </w:pPr>
      <w:r w:rsidRPr="00C6217A">
        <w:rPr>
          <w:rFonts w:eastAsia="Times New Roman" w:cstheme="minorHAnsi"/>
          <w:sz w:val="24"/>
          <w:szCs w:val="24"/>
        </w:rPr>
        <w:t>ORDINANCE #</w:t>
      </w:r>
      <w:r w:rsidR="00C6217A">
        <w:rPr>
          <w:rFonts w:eastAsia="Times New Roman" w:cstheme="minorHAnsi"/>
          <w:sz w:val="24"/>
          <w:szCs w:val="24"/>
        </w:rPr>
        <w:t>24</w:t>
      </w:r>
      <w:r w:rsidR="00F269CF" w:rsidRPr="00C6217A">
        <w:rPr>
          <w:rFonts w:eastAsia="Times New Roman" w:cstheme="minorHAnsi"/>
          <w:sz w:val="24"/>
          <w:szCs w:val="24"/>
        </w:rPr>
        <w:t>-</w:t>
      </w:r>
      <w:r w:rsidR="00D8519E">
        <w:rPr>
          <w:rFonts w:eastAsia="Times New Roman" w:cstheme="minorHAnsi"/>
          <w:sz w:val="24"/>
          <w:szCs w:val="24"/>
        </w:rPr>
        <w:t>12</w:t>
      </w:r>
    </w:p>
    <w:p w14:paraId="125BA5FD" w14:textId="77777777" w:rsidR="00B5270F" w:rsidRPr="00C6217A" w:rsidRDefault="00B5270F" w:rsidP="00B5270F">
      <w:pPr>
        <w:spacing w:after="0" w:line="240" w:lineRule="auto"/>
        <w:jc w:val="center"/>
        <w:rPr>
          <w:rFonts w:eastAsia="Times New Roman" w:cstheme="minorHAnsi"/>
          <w:sz w:val="24"/>
          <w:szCs w:val="24"/>
        </w:rPr>
      </w:pPr>
    </w:p>
    <w:p w14:paraId="60FB9A86" w14:textId="20F19666" w:rsidR="0071332B" w:rsidRPr="00C6217A" w:rsidRDefault="00D62206" w:rsidP="00B5270F">
      <w:pPr>
        <w:spacing w:after="0" w:line="240" w:lineRule="auto"/>
        <w:jc w:val="center"/>
        <w:rPr>
          <w:rFonts w:cstheme="minorHAnsi"/>
          <w:sz w:val="24"/>
          <w:szCs w:val="24"/>
        </w:rPr>
      </w:pPr>
      <w:r w:rsidRPr="00C6217A">
        <w:rPr>
          <w:rFonts w:cstheme="minorHAnsi"/>
          <w:sz w:val="24"/>
          <w:szCs w:val="24"/>
        </w:rPr>
        <w:t xml:space="preserve">AMENDING </w:t>
      </w:r>
      <w:r w:rsidR="00C6217A">
        <w:rPr>
          <w:rFonts w:cstheme="minorHAnsi"/>
          <w:sz w:val="24"/>
          <w:szCs w:val="24"/>
        </w:rPr>
        <w:t xml:space="preserve">CHAPTERS 26, 66 AND 70 </w:t>
      </w:r>
      <w:r w:rsidR="00806866" w:rsidRPr="00C6217A">
        <w:rPr>
          <w:rFonts w:cstheme="minorHAnsi"/>
          <w:sz w:val="24"/>
          <w:szCs w:val="24"/>
        </w:rPr>
        <w:t xml:space="preserve">OF THE </w:t>
      </w:r>
      <w:r w:rsidR="00123E6D" w:rsidRPr="00C6217A">
        <w:rPr>
          <w:rFonts w:cstheme="minorHAnsi"/>
          <w:sz w:val="24"/>
          <w:szCs w:val="24"/>
        </w:rPr>
        <w:t xml:space="preserve">DE PERE MUNICIPAL CODE </w:t>
      </w:r>
    </w:p>
    <w:p w14:paraId="2F63E8B0" w14:textId="77777777" w:rsidR="00B5270F" w:rsidRPr="00C6217A" w:rsidRDefault="00B5270F" w:rsidP="00B5270F">
      <w:pPr>
        <w:spacing w:after="0" w:line="240" w:lineRule="auto"/>
        <w:jc w:val="center"/>
        <w:rPr>
          <w:rFonts w:eastAsia="Times New Roman" w:cstheme="minorHAnsi"/>
          <w:sz w:val="24"/>
          <w:szCs w:val="24"/>
        </w:rPr>
      </w:pPr>
    </w:p>
    <w:p w14:paraId="26E271E5" w14:textId="3438172F" w:rsidR="00B5270F" w:rsidRPr="00C6217A" w:rsidRDefault="00B5270F" w:rsidP="00B5270F">
      <w:pPr>
        <w:spacing w:after="0" w:line="480" w:lineRule="auto"/>
        <w:ind w:firstLine="720"/>
        <w:rPr>
          <w:rFonts w:eastAsia="Times New Roman" w:cstheme="minorHAnsi"/>
          <w:sz w:val="24"/>
          <w:szCs w:val="24"/>
        </w:rPr>
      </w:pPr>
      <w:r w:rsidRPr="00C6217A">
        <w:rPr>
          <w:rFonts w:eastAsia="Times New Roman" w:cstheme="minorHAnsi"/>
          <w:caps/>
          <w:sz w:val="24"/>
          <w:szCs w:val="24"/>
        </w:rPr>
        <w:t>the Common Council of the City of De Pere, Wisconsin do</w:t>
      </w:r>
      <w:r w:rsidR="00C6217A">
        <w:rPr>
          <w:rFonts w:eastAsia="Times New Roman" w:cstheme="minorHAnsi"/>
          <w:caps/>
          <w:sz w:val="24"/>
          <w:szCs w:val="24"/>
        </w:rPr>
        <w:t>ES</w:t>
      </w:r>
      <w:r w:rsidRPr="00C6217A">
        <w:rPr>
          <w:rFonts w:eastAsia="Times New Roman" w:cstheme="minorHAnsi"/>
          <w:caps/>
          <w:sz w:val="24"/>
          <w:szCs w:val="24"/>
        </w:rPr>
        <w:t xml:space="preserve"> ordain as follows</w:t>
      </w:r>
      <w:r w:rsidRPr="00C6217A">
        <w:rPr>
          <w:rFonts w:eastAsia="Times New Roman" w:cstheme="minorHAnsi"/>
          <w:sz w:val="24"/>
          <w:szCs w:val="24"/>
        </w:rPr>
        <w:t>:</w:t>
      </w:r>
    </w:p>
    <w:p w14:paraId="58381C61" w14:textId="5641290D" w:rsidR="00380A45" w:rsidRPr="00C6217A" w:rsidRDefault="00123E6D" w:rsidP="0039050F">
      <w:pPr>
        <w:pStyle w:val="NoSpacing"/>
        <w:spacing w:line="480" w:lineRule="auto"/>
        <w:ind w:firstLine="720"/>
        <w:rPr>
          <w:rFonts w:cstheme="minorHAnsi"/>
          <w:sz w:val="24"/>
          <w:szCs w:val="24"/>
        </w:rPr>
      </w:pPr>
      <w:r w:rsidRPr="00C6217A">
        <w:rPr>
          <w:rFonts w:cstheme="minorHAnsi"/>
          <w:sz w:val="24"/>
          <w:szCs w:val="24"/>
          <w:u w:val="single"/>
        </w:rPr>
        <w:t>Section 1</w:t>
      </w:r>
      <w:r w:rsidR="00C95122" w:rsidRPr="00C6217A">
        <w:rPr>
          <w:rFonts w:cstheme="minorHAnsi"/>
          <w:sz w:val="24"/>
          <w:szCs w:val="24"/>
          <w:u w:val="single"/>
        </w:rPr>
        <w:t>.</w:t>
      </w:r>
      <w:r w:rsidRPr="00C6217A">
        <w:rPr>
          <w:rFonts w:cstheme="minorHAnsi"/>
          <w:sz w:val="24"/>
          <w:szCs w:val="24"/>
        </w:rPr>
        <w:t xml:space="preserve"> </w:t>
      </w:r>
      <w:r w:rsidR="0039050F" w:rsidRPr="00C6217A">
        <w:rPr>
          <w:rFonts w:cstheme="minorHAnsi"/>
          <w:sz w:val="24"/>
          <w:szCs w:val="24"/>
        </w:rPr>
        <w:t xml:space="preserve"> </w:t>
      </w:r>
      <w:r w:rsidRPr="00C6217A">
        <w:rPr>
          <w:rFonts w:cstheme="minorHAnsi"/>
          <w:sz w:val="24"/>
          <w:szCs w:val="24"/>
        </w:rPr>
        <w:t xml:space="preserve"> </w:t>
      </w:r>
      <w:r w:rsidR="00BC6C2D">
        <w:rPr>
          <w:rFonts w:cstheme="minorHAnsi"/>
          <w:b/>
          <w:sz w:val="24"/>
          <w:szCs w:val="24"/>
        </w:rPr>
        <w:t>Chapter 26 Water and Sewer Service</w:t>
      </w:r>
      <w:r w:rsidR="0039050F" w:rsidRPr="00C6217A">
        <w:rPr>
          <w:rFonts w:cstheme="minorHAnsi"/>
          <w:sz w:val="24"/>
          <w:szCs w:val="24"/>
        </w:rPr>
        <w:t xml:space="preserve"> </w:t>
      </w:r>
      <w:r w:rsidR="00380A45" w:rsidRPr="00C6217A">
        <w:rPr>
          <w:rFonts w:cstheme="minorHAnsi"/>
          <w:sz w:val="24"/>
          <w:szCs w:val="24"/>
        </w:rPr>
        <w:t>is hereby amended as follows:</w:t>
      </w:r>
    </w:p>
    <w:p w14:paraId="36D2A930" w14:textId="1FD802DA" w:rsidR="00BC6C2D" w:rsidRDefault="004A3455" w:rsidP="0012552B">
      <w:pPr>
        <w:pStyle w:val="NoSpacing"/>
        <w:numPr>
          <w:ilvl w:val="0"/>
          <w:numId w:val="4"/>
        </w:numPr>
        <w:rPr>
          <w:rFonts w:cstheme="minorHAnsi"/>
          <w:sz w:val="24"/>
          <w:szCs w:val="24"/>
        </w:rPr>
      </w:pPr>
      <w:r w:rsidRPr="00BC6C2D">
        <w:rPr>
          <w:rFonts w:cstheme="minorHAnsi"/>
          <w:b/>
          <w:bCs/>
          <w:sz w:val="24"/>
          <w:szCs w:val="24"/>
        </w:rPr>
        <w:t>Sec</w:t>
      </w:r>
      <w:r w:rsidR="00BC6C2D" w:rsidRPr="00BC6C2D">
        <w:rPr>
          <w:rFonts w:cstheme="minorHAnsi"/>
          <w:b/>
          <w:bCs/>
          <w:sz w:val="24"/>
          <w:szCs w:val="24"/>
        </w:rPr>
        <w:t>. 26-5. Storm</w:t>
      </w:r>
      <w:r w:rsidR="00BC6C2D">
        <w:rPr>
          <w:rFonts w:cstheme="minorHAnsi"/>
          <w:b/>
          <w:bCs/>
          <w:sz w:val="24"/>
          <w:szCs w:val="24"/>
        </w:rPr>
        <w:t xml:space="preserve"> drainage. </w:t>
      </w:r>
      <w:r w:rsidRPr="00C6217A">
        <w:rPr>
          <w:rFonts w:cstheme="minorHAnsi"/>
          <w:sz w:val="24"/>
          <w:szCs w:val="24"/>
        </w:rPr>
        <w:t>is hereby amended by</w:t>
      </w:r>
      <w:r w:rsidR="00BC6C2D">
        <w:rPr>
          <w:rFonts w:cstheme="minorHAnsi"/>
          <w:sz w:val="24"/>
          <w:szCs w:val="24"/>
        </w:rPr>
        <w:t>:</w:t>
      </w:r>
    </w:p>
    <w:p w14:paraId="0F75AEA4" w14:textId="77777777" w:rsidR="00BC6C2D" w:rsidRDefault="00BC6C2D" w:rsidP="00BC6C2D">
      <w:pPr>
        <w:pStyle w:val="NoSpacing"/>
        <w:numPr>
          <w:ilvl w:val="1"/>
          <w:numId w:val="4"/>
        </w:numPr>
        <w:rPr>
          <w:rFonts w:cstheme="minorHAnsi"/>
          <w:sz w:val="24"/>
          <w:szCs w:val="24"/>
        </w:rPr>
      </w:pPr>
      <w:r>
        <w:rPr>
          <w:rFonts w:cstheme="minorHAnsi"/>
          <w:sz w:val="24"/>
          <w:szCs w:val="24"/>
        </w:rPr>
        <w:t xml:space="preserve">adding “foundation </w:t>
      </w:r>
      <w:r w:rsidR="004A3455" w:rsidRPr="00C6217A">
        <w:rPr>
          <w:rFonts w:cstheme="minorHAnsi"/>
          <w:sz w:val="24"/>
          <w:szCs w:val="24"/>
        </w:rPr>
        <w:t>d</w:t>
      </w:r>
      <w:r>
        <w:rPr>
          <w:rFonts w:cstheme="minorHAnsi"/>
          <w:sz w:val="24"/>
          <w:szCs w:val="24"/>
        </w:rPr>
        <w:t>rain, sump pump,” following the words “clear water by means of” in subsection (b)</w:t>
      </w:r>
      <w:r w:rsidR="00E01847" w:rsidRPr="00C6217A">
        <w:rPr>
          <w:rFonts w:cstheme="minorHAnsi"/>
          <w:sz w:val="24"/>
          <w:szCs w:val="24"/>
        </w:rPr>
        <w:t>.</w:t>
      </w:r>
    </w:p>
    <w:p w14:paraId="1CC9CE20" w14:textId="77777777" w:rsidR="00BC6C2D" w:rsidRDefault="00BC6C2D" w:rsidP="00BC6C2D">
      <w:pPr>
        <w:pStyle w:val="NoSpacing"/>
        <w:numPr>
          <w:ilvl w:val="1"/>
          <w:numId w:val="4"/>
        </w:numPr>
        <w:rPr>
          <w:rFonts w:cstheme="minorHAnsi"/>
          <w:sz w:val="24"/>
          <w:szCs w:val="24"/>
        </w:rPr>
      </w:pPr>
      <w:r>
        <w:rPr>
          <w:rFonts w:cstheme="minorHAnsi"/>
          <w:sz w:val="24"/>
          <w:szCs w:val="24"/>
        </w:rPr>
        <w:t>deleting “street superintendent” and replacing it with “Director of Public Works” in subsection (c)(2).</w:t>
      </w:r>
    </w:p>
    <w:p w14:paraId="7BA5AC4C" w14:textId="36A9BEEE" w:rsidR="0039050F" w:rsidRPr="00C6217A" w:rsidRDefault="00BC6C2D" w:rsidP="00BC6C2D">
      <w:pPr>
        <w:pStyle w:val="NoSpacing"/>
        <w:numPr>
          <w:ilvl w:val="1"/>
          <w:numId w:val="4"/>
        </w:numPr>
        <w:rPr>
          <w:rFonts w:cstheme="minorHAnsi"/>
          <w:sz w:val="24"/>
          <w:szCs w:val="24"/>
        </w:rPr>
      </w:pPr>
      <w:r>
        <w:rPr>
          <w:rFonts w:cstheme="minorHAnsi"/>
          <w:sz w:val="24"/>
          <w:szCs w:val="24"/>
        </w:rPr>
        <w:t>Adding “into the sanitary sewer, on adjacent property,” following the words “shall not be directed so as to flow” in the last paragraph of subsection (f).</w:t>
      </w:r>
      <w:r w:rsidR="00E01847" w:rsidRPr="00C6217A">
        <w:rPr>
          <w:rFonts w:cstheme="minorHAnsi"/>
          <w:sz w:val="24"/>
          <w:szCs w:val="24"/>
        </w:rPr>
        <w:t xml:space="preserve"> </w:t>
      </w:r>
      <w:r w:rsidR="004A3455" w:rsidRPr="00C6217A">
        <w:rPr>
          <w:rFonts w:cstheme="minorHAnsi"/>
          <w:sz w:val="24"/>
          <w:szCs w:val="24"/>
        </w:rPr>
        <w:t xml:space="preserve"> </w:t>
      </w:r>
    </w:p>
    <w:p w14:paraId="1DCFD181" w14:textId="77777777" w:rsidR="005B0F32" w:rsidRPr="00C6217A" w:rsidRDefault="005B0F32" w:rsidP="005B0F32">
      <w:pPr>
        <w:pStyle w:val="NoSpacing"/>
        <w:ind w:left="1800"/>
        <w:rPr>
          <w:rFonts w:cstheme="minorHAnsi"/>
          <w:sz w:val="24"/>
          <w:szCs w:val="24"/>
        </w:rPr>
      </w:pPr>
    </w:p>
    <w:p w14:paraId="48A4F8EF" w14:textId="749A6D6A" w:rsidR="0031513C" w:rsidRDefault="0031513C" w:rsidP="0031513C">
      <w:pPr>
        <w:pStyle w:val="NoSpacing"/>
        <w:numPr>
          <w:ilvl w:val="0"/>
          <w:numId w:val="4"/>
        </w:numPr>
        <w:rPr>
          <w:rFonts w:cstheme="minorHAnsi"/>
          <w:sz w:val="24"/>
          <w:szCs w:val="24"/>
        </w:rPr>
      </w:pPr>
      <w:r w:rsidRPr="00BC6C2D">
        <w:rPr>
          <w:rFonts w:cstheme="minorHAnsi"/>
          <w:b/>
          <w:bCs/>
          <w:sz w:val="24"/>
          <w:szCs w:val="24"/>
        </w:rPr>
        <w:t>Sec</w:t>
      </w:r>
      <w:r w:rsidR="00BC6C2D" w:rsidRPr="00BC6C2D">
        <w:rPr>
          <w:rFonts w:cstheme="minorHAnsi"/>
          <w:b/>
          <w:bCs/>
          <w:sz w:val="24"/>
          <w:szCs w:val="24"/>
        </w:rPr>
        <w:t>. 26-</w:t>
      </w:r>
      <w:r w:rsidRPr="00BC6C2D">
        <w:rPr>
          <w:rFonts w:cstheme="minorHAnsi"/>
          <w:b/>
          <w:bCs/>
          <w:sz w:val="24"/>
          <w:szCs w:val="24"/>
        </w:rPr>
        <w:t>7</w:t>
      </w:r>
      <w:r w:rsidR="00BC6C2D" w:rsidRPr="00BC6C2D">
        <w:rPr>
          <w:rFonts w:cstheme="minorHAnsi"/>
          <w:b/>
          <w:bCs/>
          <w:sz w:val="24"/>
          <w:szCs w:val="24"/>
        </w:rPr>
        <w:t>. Sump pump installation.</w:t>
      </w:r>
      <w:r w:rsidR="00BC6C2D">
        <w:rPr>
          <w:rFonts w:cstheme="minorHAnsi"/>
          <w:sz w:val="24"/>
          <w:szCs w:val="24"/>
        </w:rPr>
        <w:t xml:space="preserve"> </w:t>
      </w:r>
      <w:r w:rsidRPr="00C6217A">
        <w:rPr>
          <w:rFonts w:cstheme="minorHAnsi"/>
          <w:sz w:val="24"/>
          <w:szCs w:val="24"/>
        </w:rPr>
        <w:t xml:space="preserve">is hereby </w:t>
      </w:r>
      <w:r w:rsidR="00BC6C2D">
        <w:rPr>
          <w:rFonts w:cstheme="minorHAnsi"/>
          <w:sz w:val="24"/>
          <w:szCs w:val="24"/>
        </w:rPr>
        <w:t>amended by</w:t>
      </w:r>
      <w:r w:rsidRPr="00C6217A">
        <w:rPr>
          <w:rFonts w:cstheme="minorHAnsi"/>
          <w:sz w:val="24"/>
          <w:szCs w:val="24"/>
        </w:rPr>
        <w:t>:</w:t>
      </w:r>
    </w:p>
    <w:p w14:paraId="20F92625" w14:textId="12D4FC8E" w:rsidR="00BC6C2D" w:rsidRDefault="00D821CB" w:rsidP="00D821CB">
      <w:pPr>
        <w:pStyle w:val="NoSpacing"/>
        <w:numPr>
          <w:ilvl w:val="1"/>
          <w:numId w:val="4"/>
        </w:numPr>
        <w:rPr>
          <w:rFonts w:cstheme="minorHAnsi"/>
          <w:sz w:val="24"/>
          <w:szCs w:val="24"/>
        </w:rPr>
      </w:pPr>
      <w:r>
        <w:rPr>
          <w:rFonts w:cstheme="minorHAnsi"/>
          <w:sz w:val="24"/>
          <w:szCs w:val="24"/>
        </w:rPr>
        <w:t>deleting “residential, commercial and industrial buildings constructed after July 17, 1973.” and replacing it with “buildings.”</w:t>
      </w:r>
    </w:p>
    <w:p w14:paraId="2397A8DA" w14:textId="37A92E12" w:rsidR="00D821CB" w:rsidRDefault="00D821CB" w:rsidP="00D821CB">
      <w:pPr>
        <w:pStyle w:val="NoSpacing"/>
        <w:numPr>
          <w:ilvl w:val="1"/>
          <w:numId w:val="4"/>
        </w:numPr>
        <w:rPr>
          <w:rFonts w:cstheme="minorHAnsi"/>
          <w:sz w:val="24"/>
          <w:szCs w:val="24"/>
        </w:rPr>
      </w:pPr>
      <w:r>
        <w:rPr>
          <w:rFonts w:cstheme="minorHAnsi"/>
          <w:sz w:val="24"/>
          <w:szCs w:val="24"/>
        </w:rPr>
        <w:t>the following shall be inserted as subsection (c):</w:t>
      </w:r>
    </w:p>
    <w:p w14:paraId="2A406154" w14:textId="77777777" w:rsidR="00D821CB" w:rsidRPr="00C6217A" w:rsidRDefault="00D821CB" w:rsidP="00D821CB">
      <w:pPr>
        <w:pStyle w:val="NoSpacing"/>
        <w:ind w:left="2520"/>
        <w:rPr>
          <w:rFonts w:cstheme="minorHAnsi"/>
          <w:sz w:val="24"/>
          <w:szCs w:val="24"/>
        </w:rPr>
      </w:pPr>
    </w:p>
    <w:p w14:paraId="7BEED611" w14:textId="2A33CC7B" w:rsidR="0031513C" w:rsidRPr="00C6217A" w:rsidRDefault="0031513C" w:rsidP="00D821CB">
      <w:pPr>
        <w:pStyle w:val="NoSpacing"/>
        <w:spacing w:after="120"/>
        <w:ind w:left="2160"/>
        <w:rPr>
          <w:rFonts w:eastAsia="Times New Roman" w:cstheme="minorHAnsi"/>
          <w:color w:val="333333"/>
          <w:sz w:val="24"/>
          <w:szCs w:val="24"/>
        </w:rPr>
      </w:pPr>
      <w:r w:rsidRPr="00C6217A">
        <w:rPr>
          <w:rFonts w:cstheme="minorHAnsi"/>
          <w:sz w:val="24"/>
          <w:szCs w:val="24"/>
        </w:rPr>
        <w:t>(</w:t>
      </w:r>
      <w:r w:rsidR="005607CF" w:rsidRPr="00C6217A">
        <w:rPr>
          <w:rFonts w:cstheme="minorHAnsi"/>
          <w:sz w:val="24"/>
          <w:szCs w:val="24"/>
        </w:rPr>
        <w:t>c</w:t>
      </w:r>
      <w:r w:rsidRPr="00C6217A">
        <w:rPr>
          <w:rFonts w:cstheme="minorHAnsi"/>
          <w:sz w:val="24"/>
          <w:szCs w:val="24"/>
        </w:rPr>
        <w:t xml:space="preserve">)  </w:t>
      </w:r>
      <w:r w:rsidR="00D821CB">
        <w:rPr>
          <w:rFonts w:cstheme="minorHAnsi"/>
          <w:i/>
          <w:sz w:val="24"/>
          <w:szCs w:val="24"/>
        </w:rPr>
        <w:t>Exemptions; inspection</w:t>
      </w:r>
      <w:r w:rsidR="005607CF" w:rsidRPr="00C6217A">
        <w:rPr>
          <w:rFonts w:cstheme="minorHAnsi"/>
          <w:i/>
          <w:sz w:val="24"/>
          <w:szCs w:val="24"/>
        </w:rPr>
        <w:t xml:space="preserve">.  </w:t>
      </w:r>
      <w:r w:rsidR="00D821CB">
        <w:rPr>
          <w:rFonts w:cstheme="minorHAnsi"/>
          <w:sz w:val="24"/>
          <w:szCs w:val="24"/>
        </w:rPr>
        <w:t>A sump pump shall not be required for buildings lacking pre-existing foundation drains deemed exempt from subsection (a) of this section.  The plumbing inspector or other officer shall review and approve such buildings to determine if foundation drains are absent and an exemption is warranted. Correction may be warranted under sections 70-5 and 26-5 should it be found that any clear water is entering the sanitary sewer from a property previously deeme</w:t>
      </w:r>
      <w:r w:rsidR="00C94702">
        <w:rPr>
          <w:rFonts w:cstheme="minorHAnsi"/>
          <w:sz w:val="24"/>
          <w:szCs w:val="24"/>
        </w:rPr>
        <w:t>d</w:t>
      </w:r>
      <w:r w:rsidR="00D821CB">
        <w:rPr>
          <w:rFonts w:cstheme="minorHAnsi"/>
          <w:sz w:val="24"/>
          <w:szCs w:val="24"/>
        </w:rPr>
        <w:t xml:space="preserve"> exempt by the plumbing inspection or their designee.  </w:t>
      </w:r>
    </w:p>
    <w:p w14:paraId="149743F0" w14:textId="77777777" w:rsidR="0012552B" w:rsidRPr="00C6217A" w:rsidRDefault="0012552B" w:rsidP="00DA645C">
      <w:pPr>
        <w:pStyle w:val="NoSpacing"/>
        <w:ind w:left="720"/>
        <w:rPr>
          <w:rFonts w:eastAsia="Times New Roman" w:cstheme="minorHAnsi"/>
          <w:sz w:val="24"/>
          <w:szCs w:val="24"/>
          <w:u w:val="single"/>
        </w:rPr>
      </w:pPr>
    </w:p>
    <w:p w14:paraId="5004AF05" w14:textId="77777777" w:rsidR="00C94702" w:rsidRDefault="0071332B" w:rsidP="00806866">
      <w:pPr>
        <w:pStyle w:val="NoSpacing"/>
        <w:spacing w:line="480" w:lineRule="auto"/>
        <w:ind w:firstLine="720"/>
        <w:rPr>
          <w:rFonts w:cstheme="minorHAnsi"/>
          <w:sz w:val="24"/>
          <w:szCs w:val="24"/>
        </w:rPr>
      </w:pPr>
      <w:r w:rsidRPr="00C6217A">
        <w:rPr>
          <w:rFonts w:eastAsia="Times New Roman" w:cstheme="minorHAnsi"/>
          <w:bCs/>
          <w:sz w:val="24"/>
          <w:szCs w:val="24"/>
          <w:u w:val="single"/>
        </w:rPr>
        <w:t xml:space="preserve">Section </w:t>
      </w:r>
      <w:r w:rsidR="005B0F32" w:rsidRPr="00C6217A">
        <w:rPr>
          <w:rFonts w:eastAsia="Times New Roman" w:cstheme="minorHAnsi"/>
          <w:bCs/>
          <w:sz w:val="24"/>
          <w:szCs w:val="24"/>
          <w:u w:val="single"/>
        </w:rPr>
        <w:t>2</w:t>
      </w:r>
      <w:r w:rsidR="00E66574" w:rsidRPr="00C6217A">
        <w:rPr>
          <w:rFonts w:eastAsia="Times New Roman" w:cstheme="minorHAnsi"/>
          <w:bCs/>
          <w:sz w:val="24"/>
          <w:szCs w:val="24"/>
          <w:u w:val="single"/>
        </w:rPr>
        <w:t>.</w:t>
      </w:r>
      <w:r w:rsidR="00E66574" w:rsidRPr="00C6217A">
        <w:rPr>
          <w:rFonts w:eastAsia="Times New Roman" w:cstheme="minorHAnsi"/>
          <w:bCs/>
          <w:sz w:val="24"/>
          <w:szCs w:val="24"/>
        </w:rPr>
        <w:t xml:space="preserve">  </w:t>
      </w:r>
      <w:r w:rsidR="00D821CB">
        <w:rPr>
          <w:rFonts w:cstheme="minorHAnsi"/>
          <w:b/>
          <w:sz w:val="24"/>
          <w:szCs w:val="24"/>
        </w:rPr>
        <w:t>Chapter 66 Plumbing Code</w:t>
      </w:r>
      <w:r w:rsidR="00806866" w:rsidRPr="00C6217A">
        <w:rPr>
          <w:rFonts w:cstheme="minorHAnsi"/>
          <w:i/>
          <w:sz w:val="24"/>
          <w:szCs w:val="24"/>
        </w:rPr>
        <w:t xml:space="preserve"> </w:t>
      </w:r>
      <w:r w:rsidR="00806866" w:rsidRPr="00C6217A">
        <w:rPr>
          <w:rFonts w:cstheme="minorHAnsi"/>
          <w:sz w:val="24"/>
          <w:szCs w:val="24"/>
        </w:rPr>
        <w:t xml:space="preserve">is hereby amended </w:t>
      </w:r>
      <w:r w:rsidR="00C94702">
        <w:rPr>
          <w:rFonts w:cstheme="minorHAnsi"/>
          <w:sz w:val="24"/>
          <w:szCs w:val="24"/>
        </w:rPr>
        <w:t>as follows:</w:t>
      </w:r>
    </w:p>
    <w:p w14:paraId="0A16081C" w14:textId="0BBFD548" w:rsidR="00C35024" w:rsidRDefault="00C94702" w:rsidP="00C94702">
      <w:pPr>
        <w:pStyle w:val="NoSpacing"/>
        <w:numPr>
          <w:ilvl w:val="0"/>
          <w:numId w:val="13"/>
        </w:numPr>
        <w:rPr>
          <w:rFonts w:cstheme="minorHAnsi"/>
          <w:sz w:val="24"/>
          <w:szCs w:val="24"/>
        </w:rPr>
      </w:pPr>
      <w:r>
        <w:rPr>
          <w:rFonts w:cstheme="minorHAnsi"/>
          <w:b/>
          <w:bCs/>
          <w:sz w:val="24"/>
          <w:szCs w:val="24"/>
        </w:rPr>
        <w:t xml:space="preserve">Sec. 66-5. Inspections. </w:t>
      </w:r>
      <w:r>
        <w:rPr>
          <w:rFonts w:cstheme="minorHAnsi"/>
          <w:sz w:val="24"/>
          <w:szCs w:val="24"/>
        </w:rPr>
        <w:t xml:space="preserve">is hereby amended by </w:t>
      </w:r>
      <w:r w:rsidR="00D821CB">
        <w:rPr>
          <w:rFonts w:cstheme="minorHAnsi"/>
          <w:sz w:val="24"/>
          <w:szCs w:val="24"/>
        </w:rPr>
        <w:t>insert</w:t>
      </w:r>
      <w:r>
        <w:rPr>
          <w:rFonts w:cstheme="minorHAnsi"/>
          <w:sz w:val="24"/>
          <w:szCs w:val="24"/>
        </w:rPr>
        <w:t xml:space="preserve">ing </w:t>
      </w:r>
      <w:r w:rsidR="00D821CB">
        <w:rPr>
          <w:rFonts w:cstheme="minorHAnsi"/>
          <w:sz w:val="24"/>
          <w:szCs w:val="24"/>
        </w:rPr>
        <w:t xml:space="preserve">the </w:t>
      </w:r>
      <w:r w:rsidR="00C35024" w:rsidRPr="00C6217A">
        <w:rPr>
          <w:rFonts w:cstheme="minorHAnsi"/>
          <w:sz w:val="24"/>
          <w:szCs w:val="24"/>
        </w:rPr>
        <w:t>follow</w:t>
      </w:r>
      <w:r w:rsidR="00D821CB">
        <w:rPr>
          <w:rFonts w:cstheme="minorHAnsi"/>
          <w:sz w:val="24"/>
          <w:szCs w:val="24"/>
        </w:rPr>
        <w:t>ing as subsection</w:t>
      </w:r>
      <w:r w:rsidR="008267CD">
        <w:rPr>
          <w:rFonts w:cstheme="minorHAnsi"/>
          <w:sz w:val="24"/>
          <w:szCs w:val="24"/>
        </w:rPr>
        <w:t xml:space="preserve"> (6)</w:t>
      </w:r>
      <w:r w:rsidR="00C35024" w:rsidRPr="00C6217A">
        <w:rPr>
          <w:rFonts w:cstheme="minorHAnsi"/>
          <w:sz w:val="24"/>
          <w:szCs w:val="24"/>
        </w:rPr>
        <w:t xml:space="preserve">:  </w:t>
      </w:r>
    </w:p>
    <w:p w14:paraId="354B70D1" w14:textId="77777777" w:rsidR="00C94702" w:rsidRPr="00C6217A" w:rsidRDefault="00C94702" w:rsidP="00C94702">
      <w:pPr>
        <w:pStyle w:val="NoSpacing"/>
        <w:ind w:left="1800"/>
        <w:rPr>
          <w:rFonts w:cstheme="minorHAnsi"/>
          <w:sz w:val="24"/>
          <w:szCs w:val="24"/>
        </w:rPr>
      </w:pPr>
    </w:p>
    <w:p w14:paraId="01B9C1E5" w14:textId="77777777" w:rsidR="008267CD" w:rsidRDefault="008267CD" w:rsidP="008267CD">
      <w:pPr>
        <w:pStyle w:val="NoSpacing"/>
        <w:ind w:left="1008" w:hanging="288"/>
        <w:rPr>
          <w:rFonts w:cstheme="minorHAnsi"/>
          <w:sz w:val="24"/>
          <w:szCs w:val="24"/>
        </w:rPr>
      </w:pPr>
      <w:r>
        <w:rPr>
          <w:rFonts w:cstheme="minorHAnsi"/>
          <w:sz w:val="24"/>
          <w:szCs w:val="24"/>
        </w:rPr>
        <w:t xml:space="preserve">(6) </w:t>
      </w:r>
      <w:r>
        <w:rPr>
          <w:rFonts w:cstheme="minorHAnsi"/>
          <w:i/>
          <w:iCs/>
          <w:sz w:val="24"/>
          <w:szCs w:val="24"/>
        </w:rPr>
        <w:t xml:space="preserve">Prohibited connections inspections.  </w:t>
      </w:r>
      <w:r>
        <w:rPr>
          <w:rFonts w:cstheme="minorHAnsi"/>
          <w:sz w:val="24"/>
          <w:szCs w:val="24"/>
        </w:rPr>
        <w:t>An inspection to determine the compliance with prohibited connections as outlined in section 26-5(b) shall be conducted in the following instances:</w:t>
      </w:r>
    </w:p>
    <w:p w14:paraId="3A2315D4" w14:textId="77777777" w:rsidR="008267CD" w:rsidRDefault="008267CD" w:rsidP="008267CD">
      <w:pPr>
        <w:pStyle w:val="NoSpacing"/>
        <w:ind w:left="1008" w:hanging="288"/>
        <w:rPr>
          <w:rFonts w:cstheme="minorHAnsi"/>
          <w:sz w:val="24"/>
          <w:szCs w:val="24"/>
        </w:rPr>
      </w:pPr>
    </w:p>
    <w:p w14:paraId="614B8D8D" w14:textId="77777777" w:rsidR="008267CD" w:rsidRDefault="008267CD" w:rsidP="008267CD">
      <w:pPr>
        <w:pStyle w:val="NoSpacing"/>
        <w:numPr>
          <w:ilvl w:val="0"/>
          <w:numId w:val="12"/>
        </w:numPr>
        <w:spacing w:after="240"/>
        <w:rPr>
          <w:rFonts w:cstheme="minorHAnsi"/>
          <w:sz w:val="24"/>
          <w:szCs w:val="24"/>
        </w:rPr>
      </w:pPr>
      <w:r>
        <w:rPr>
          <w:rFonts w:cstheme="minorHAnsi"/>
          <w:sz w:val="24"/>
          <w:szCs w:val="24"/>
        </w:rPr>
        <w:t>Whenever an interior inspection is made in connection with building, plumbing, or electrical permit or a water meter repair or replacement.</w:t>
      </w:r>
    </w:p>
    <w:p w14:paraId="13B81A4F" w14:textId="77777777" w:rsidR="008267CD" w:rsidRDefault="008267CD" w:rsidP="008267CD">
      <w:pPr>
        <w:pStyle w:val="NoSpacing"/>
        <w:numPr>
          <w:ilvl w:val="0"/>
          <w:numId w:val="12"/>
        </w:numPr>
        <w:spacing w:after="240"/>
        <w:rPr>
          <w:rFonts w:cstheme="minorHAnsi"/>
          <w:sz w:val="24"/>
          <w:szCs w:val="24"/>
        </w:rPr>
      </w:pPr>
      <w:r>
        <w:rPr>
          <w:rFonts w:cstheme="minorHAnsi"/>
          <w:sz w:val="24"/>
          <w:szCs w:val="24"/>
        </w:rPr>
        <w:t>Whenever the Director of Public Works or Development Services Director has evidence of a prohibited connection to the sanitary sewer.</w:t>
      </w:r>
    </w:p>
    <w:p w14:paraId="0A41DD50" w14:textId="5FD3DC33" w:rsidR="00C35024" w:rsidRDefault="008267CD" w:rsidP="008267CD">
      <w:pPr>
        <w:pStyle w:val="NoSpacing"/>
        <w:numPr>
          <w:ilvl w:val="0"/>
          <w:numId w:val="12"/>
        </w:numPr>
        <w:spacing w:after="240"/>
        <w:rPr>
          <w:rFonts w:cstheme="minorHAnsi"/>
          <w:sz w:val="24"/>
          <w:szCs w:val="24"/>
        </w:rPr>
      </w:pPr>
      <w:r>
        <w:rPr>
          <w:rFonts w:cstheme="minorHAnsi"/>
          <w:sz w:val="24"/>
          <w:szCs w:val="24"/>
        </w:rPr>
        <w:t>Whenever the Director of Public or Development Services Director determines that abnormally high wastewater flows have been detected in publicly owned sanitary sewer main servicing the property, and the Director of Public Works or Development Services Director have reasonable grounds to believe that the flow may have been caused by a leaking sanitary sewer lateral or a prohibited connection in the property.</w:t>
      </w:r>
    </w:p>
    <w:p w14:paraId="4B0F3B43" w14:textId="5E878287" w:rsidR="008267CD" w:rsidRDefault="008267CD" w:rsidP="008267CD">
      <w:pPr>
        <w:pStyle w:val="NoSpacing"/>
        <w:numPr>
          <w:ilvl w:val="0"/>
          <w:numId w:val="12"/>
        </w:numPr>
        <w:spacing w:after="240"/>
        <w:rPr>
          <w:rFonts w:cstheme="minorHAnsi"/>
          <w:sz w:val="24"/>
          <w:szCs w:val="24"/>
        </w:rPr>
      </w:pPr>
      <w:r>
        <w:rPr>
          <w:rFonts w:cstheme="minorHAnsi"/>
          <w:sz w:val="24"/>
          <w:szCs w:val="24"/>
        </w:rPr>
        <w:t>Upon receipt of a complaint to the Director of Public Works or Development Services Director of an alleged violation of this article.</w:t>
      </w:r>
    </w:p>
    <w:p w14:paraId="4948C002" w14:textId="71742E6D" w:rsidR="008267CD" w:rsidRDefault="008267CD" w:rsidP="008267CD">
      <w:pPr>
        <w:pStyle w:val="NoSpacing"/>
        <w:numPr>
          <w:ilvl w:val="0"/>
          <w:numId w:val="12"/>
        </w:numPr>
        <w:spacing w:after="240"/>
        <w:rPr>
          <w:rFonts w:cstheme="minorHAnsi"/>
          <w:sz w:val="24"/>
          <w:szCs w:val="24"/>
        </w:rPr>
      </w:pPr>
      <w:r>
        <w:rPr>
          <w:rFonts w:cstheme="minorHAnsi"/>
          <w:sz w:val="24"/>
          <w:szCs w:val="24"/>
        </w:rPr>
        <w:t>When requested by the property owner.</w:t>
      </w:r>
    </w:p>
    <w:p w14:paraId="7B2F6E2F" w14:textId="0030CA2F" w:rsidR="008267CD" w:rsidRPr="00C6217A" w:rsidRDefault="008267CD" w:rsidP="008267CD">
      <w:pPr>
        <w:pStyle w:val="NoSpacing"/>
        <w:numPr>
          <w:ilvl w:val="0"/>
          <w:numId w:val="12"/>
        </w:numPr>
        <w:spacing w:after="240"/>
        <w:rPr>
          <w:rFonts w:cstheme="minorHAnsi"/>
          <w:sz w:val="24"/>
          <w:szCs w:val="24"/>
        </w:rPr>
      </w:pPr>
      <w:r>
        <w:rPr>
          <w:rFonts w:cstheme="minorHAnsi"/>
          <w:sz w:val="24"/>
          <w:szCs w:val="24"/>
        </w:rPr>
        <w:t>In the event an inspection of any building is to be made pursuant to the provisions of this article, and permission is not voluntarily given to the Director of Public Works or Development Services Director or authorized representative</w:t>
      </w:r>
      <w:r w:rsidR="0046274E">
        <w:rPr>
          <w:rFonts w:cstheme="minorHAnsi"/>
          <w:sz w:val="24"/>
          <w:szCs w:val="24"/>
        </w:rPr>
        <w:t>s</w:t>
      </w:r>
      <w:r>
        <w:rPr>
          <w:rFonts w:cstheme="minorHAnsi"/>
          <w:sz w:val="24"/>
          <w:szCs w:val="24"/>
        </w:rPr>
        <w:t xml:space="preserve"> to make such inspection, the Director of Public Works or Develo</w:t>
      </w:r>
      <w:r w:rsidR="00C94702">
        <w:rPr>
          <w:rFonts w:cstheme="minorHAnsi"/>
          <w:sz w:val="24"/>
          <w:szCs w:val="24"/>
        </w:rPr>
        <w:t>pment Services Director may apply for an</w:t>
      </w:r>
      <w:r w:rsidR="0046274E">
        <w:rPr>
          <w:rFonts w:cstheme="minorHAnsi"/>
          <w:sz w:val="24"/>
          <w:szCs w:val="24"/>
        </w:rPr>
        <w:t>d</w:t>
      </w:r>
      <w:r w:rsidR="00C94702">
        <w:rPr>
          <w:rFonts w:cstheme="minorHAnsi"/>
          <w:sz w:val="24"/>
          <w:szCs w:val="24"/>
        </w:rPr>
        <w:t xml:space="preserve"> obtain a s</w:t>
      </w:r>
      <w:r w:rsidR="0046274E">
        <w:rPr>
          <w:rFonts w:cstheme="minorHAnsi"/>
          <w:sz w:val="24"/>
          <w:szCs w:val="24"/>
        </w:rPr>
        <w:t>p</w:t>
      </w:r>
      <w:r w:rsidR="00C94702">
        <w:rPr>
          <w:rFonts w:cstheme="minorHAnsi"/>
          <w:sz w:val="24"/>
          <w:szCs w:val="24"/>
        </w:rPr>
        <w:t>eci</w:t>
      </w:r>
      <w:r w:rsidR="0046274E">
        <w:rPr>
          <w:rFonts w:cstheme="minorHAnsi"/>
          <w:sz w:val="24"/>
          <w:szCs w:val="24"/>
        </w:rPr>
        <w:t>al</w:t>
      </w:r>
      <w:r w:rsidR="00C94702">
        <w:rPr>
          <w:rFonts w:cstheme="minorHAnsi"/>
          <w:sz w:val="24"/>
          <w:szCs w:val="24"/>
        </w:rPr>
        <w:t xml:space="preserve"> inspection warrant to make such inspection, as provided by Wis. Stat. § 66.0119.</w:t>
      </w:r>
    </w:p>
    <w:p w14:paraId="1BD3EFF3" w14:textId="77777777" w:rsidR="00676DCF" w:rsidRPr="00C6217A" w:rsidRDefault="00676DCF" w:rsidP="00676DCF">
      <w:pPr>
        <w:pStyle w:val="NoSpacing"/>
        <w:rPr>
          <w:rFonts w:cstheme="minorHAnsi"/>
          <w:sz w:val="24"/>
          <w:szCs w:val="24"/>
        </w:rPr>
      </w:pPr>
    </w:p>
    <w:p w14:paraId="06016A08" w14:textId="77777777" w:rsidR="00A82D95" w:rsidRDefault="00C94702" w:rsidP="00C94702">
      <w:pPr>
        <w:pStyle w:val="NoSpacing"/>
        <w:numPr>
          <w:ilvl w:val="0"/>
          <w:numId w:val="14"/>
        </w:numPr>
        <w:rPr>
          <w:rFonts w:cstheme="minorHAnsi"/>
          <w:sz w:val="24"/>
          <w:szCs w:val="24"/>
        </w:rPr>
      </w:pPr>
      <w:r>
        <w:rPr>
          <w:rFonts w:cstheme="minorHAnsi"/>
          <w:sz w:val="24"/>
          <w:szCs w:val="24"/>
        </w:rPr>
        <w:t>Section 66-5.5 Noncompliance</w:t>
      </w:r>
      <w:r w:rsidR="00A82D95">
        <w:rPr>
          <w:rFonts w:cstheme="minorHAnsi"/>
          <w:sz w:val="24"/>
          <w:szCs w:val="24"/>
        </w:rPr>
        <w:t xml:space="preserve">, </w:t>
      </w:r>
      <w:r w:rsidR="00676DCF" w:rsidRPr="00C6217A">
        <w:rPr>
          <w:rFonts w:cstheme="minorHAnsi"/>
          <w:sz w:val="24"/>
          <w:szCs w:val="24"/>
        </w:rPr>
        <w:t xml:space="preserve">is hereby </w:t>
      </w:r>
      <w:r w:rsidR="00A82D95">
        <w:rPr>
          <w:rFonts w:cstheme="minorHAnsi"/>
          <w:sz w:val="24"/>
          <w:szCs w:val="24"/>
        </w:rPr>
        <w:t>created as follows:</w:t>
      </w:r>
    </w:p>
    <w:p w14:paraId="7E79A986" w14:textId="77777777" w:rsidR="00A82D95" w:rsidRDefault="00A82D95" w:rsidP="00A82D95">
      <w:pPr>
        <w:pStyle w:val="NoSpacing"/>
        <w:rPr>
          <w:rFonts w:cstheme="minorHAnsi"/>
          <w:sz w:val="24"/>
          <w:szCs w:val="24"/>
        </w:rPr>
      </w:pPr>
    </w:p>
    <w:p w14:paraId="3216FF7B" w14:textId="77777777" w:rsidR="00A82D95" w:rsidRDefault="00A82D95" w:rsidP="00A82D95">
      <w:pPr>
        <w:pStyle w:val="NoSpacing"/>
        <w:ind w:left="1080"/>
        <w:rPr>
          <w:rFonts w:cstheme="minorHAnsi"/>
          <w:sz w:val="24"/>
          <w:szCs w:val="24"/>
        </w:rPr>
      </w:pPr>
      <w:r w:rsidRPr="00C94702">
        <w:rPr>
          <w:rFonts w:cstheme="minorHAnsi"/>
          <w:b/>
          <w:bCs/>
          <w:sz w:val="24"/>
          <w:szCs w:val="24"/>
        </w:rPr>
        <w:t>Sec. 66-5-5. Noncompliance.</w:t>
      </w:r>
      <w:r>
        <w:rPr>
          <w:rFonts w:cstheme="minorHAnsi"/>
          <w:sz w:val="24"/>
          <w:szCs w:val="24"/>
        </w:rPr>
        <w:t xml:space="preserve"> </w:t>
      </w:r>
    </w:p>
    <w:p w14:paraId="27F29733" w14:textId="77777777" w:rsidR="00A82D95" w:rsidRDefault="00A82D95" w:rsidP="00A82D95">
      <w:pPr>
        <w:pStyle w:val="NoSpacing"/>
        <w:ind w:left="1080"/>
        <w:rPr>
          <w:rFonts w:cstheme="minorHAnsi"/>
          <w:sz w:val="24"/>
          <w:szCs w:val="24"/>
        </w:rPr>
      </w:pPr>
    </w:p>
    <w:p w14:paraId="2FF51F69" w14:textId="763E212A" w:rsidR="00C94702" w:rsidRDefault="00C94702" w:rsidP="00A82D95">
      <w:pPr>
        <w:pStyle w:val="NoSpacing"/>
        <w:numPr>
          <w:ilvl w:val="0"/>
          <w:numId w:val="11"/>
        </w:numPr>
        <w:spacing w:after="240"/>
        <w:rPr>
          <w:rFonts w:cstheme="minorHAnsi"/>
          <w:sz w:val="24"/>
          <w:szCs w:val="24"/>
        </w:rPr>
      </w:pPr>
      <w:r>
        <w:rPr>
          <w:rFonts w:cstheme="minorHAnsi"/>
          <w:sz w:val="24"/>
          <w:szCs w:val="24"/>
        </w:rPr>
        <w:t>If an inspection discloses noncompliance with this article, a noncompliance notice shall be issued by the Development Services Director setting for the area</w:t>
      </w:r>
      <w:r w:rsidR="00A82D95">
        <w:rPr>
          <w:rFonts w:cstheme="minorHAnsi"/>
          <w:sz w:val="24"/>
          <w:szCs w:val="24"/>
        </w:rPr>
        <w:t>s of noncompliance and stating that the building shall be brought into compliance.</w:t>
      </w:r>
    </w:p>
    <w:p w14:paraId="1E87F54F" w14:textId="396EDF93" w:rsidR="00A82D95" w:rsidRDefault="00A82D95" w:rsidP="00A82D95">
      <w:pPr>
        <w:pStyle w:val="NoSpacing"/>
        <w:numPr>
          <w:ilvl w:val="0"/>
          <w:numId w:val="11"/>
        </w:numPr>
        <w:spacing w:after="240"/>
        <w:rPr>
          <w:rFonts w:cstheme="minorHAnsi"/>
          <w:sz w:val="24"/>
          <w:szCs w:val="24"/>
        </w:rPr>
      </w:pPr>
      <w:r>
        <w:rPr>
          <w:rFonts w:cstheme="minorHAnsi"/>
          <w:sz w:val="24"/>
          <w:szCs w:val="24"/>
        </w:rPr>
        <w:t>Connections from prohibited foundation drains, sump pumps, downspouts, and yard drains shall be brought into compliance within 60 days of said notice.</w:t>
      </w:r>
    </w:p>
    <w:p w14:paraId="767C1FD7" w14:textId="37A7BDB5" w:rsidR="00A82D95" w:rsidRDefault="00A82D95" w:rsidP="00A82D95">
      <w:pPr>
        <w:pStyle w:val="NoSpacing"/>
        <w:numPr>
          <w:ilvl w:val="1"/>
          <w:numId w:val="11"/>
        </w:numPr>
        <w:spacing w:after="240"/>
        <w:rPr>
          <w:rFonts w:cstheme="minorHAnsi"/>
          <w:sz w:val="24"/>
          <w:szCs w:val="24"/>
        </w:rPr>
      </w:pPr>
      <w:r>
        <w:rPr>
          <w:rFonts w:cstheme="minorHAnsi"/>
          <w:sz w:val="24"/>
          <w:szCs w:val="24"/>
        </w:rPr>
        <w:t>Foundation drain disconnections shall result in the installation of a sump pump pursuant to Section 26-7 of this Code.</w:t>
      </w:r>
    </w:p>
    <w:p w14:paraId="2E453322" w14:textId="422DC258" w:rsidR="00A82D95" w:rsidRDefault="00A82D95" w:rsidP="00A82D95">
      <w:pPr>
        <w:pStyle w:val="NoSpacing"/>
        <w:numPr>
          <w:ilvl w:val="0"/>
          <w:numId w:val="11"/>
        </w:numPr>
        <w:spacing w:after="240"/>
        <w:rPr>
          <w:rFonts w:cstheme="minorHAnsi"/>
          <w:sz w:val="24"/>
          <w:szCs w:val="24"/>
        </w:rPr>
      </w:pPr>
      <w:r>
        <w:rPr>
          <w:rFonts w:cstheme="minorHAnsi"/>
          <w:sz w:val="24"/>
          <w:szCs w:val="24"/>
        </w:rPr>
        <w:lastRenderedPageBreak/>
        <w:t>Failing or leaking sanitary laterals shall be replaced within 60 days of said notice.</w:t>
      </w:r>
    </w:p>
    <w:p w14:paraId="4A4CEE55" w14:textId="68EEB223" w:rsidR="00A82D95" w:rsidRDefault="00931619" w:rsidP="00A82D95">
      <w:pPr>
        <w:pStyle w:val="NoSpacing"/>
        <w:numPr>
          <w:ilvl w:val="0"/>
          <w:numId w:val="11"/>
        </w:numPr>
        <w:spacing w:after="240"/>
        <w:rPr>
          <w:rFonts w:cstheme="minorHAnsi"/>
          <w:sz w:val="24"/>
          <w:szCs w:val="24"/>
        </w:rPr>
      </w:pPr>
      <w:r>
        <w:rPr>
          <w:rFonts w:cstheme="minorHAnsi"/>
          <w:sz w:val="24"/>
          <w:szCs w:val="24"/>
        </w:rPr>
        <w:t>Failure to bring the property into compliance within the appropriate time period shall be a violation of this article.</w:t>
      </w:r>
    </w:p>
    <w:p w14:paraId="7ADAD157" w14:textId="5C33ACB6" w:rsidR="00806866" w:rsidRPr="00C6217A" w:rsidRDefault="00806866" w:rsidP="00E66574">
      <w:pPr>
        <w:spacing w:after="0" w:line="480" w:lineRule="auto"/>
        <w:ind w:firstLine="720"/>
        <w:rPr>
          <w:rFonts w:eastAsia="Times New Roman" w:cstheme="minorHAnsi"/>
          <w:sz w:val="24"/>
          <w:szCs w:val="24"/>
        </w:rPr>
      </w:pPr>
      <w:r w:rsidRPr="00C6217A">
        <w:rPr>
          <w:rFonts w:eastAsia="Times New Roman" w:cstheme="minorHAnsi"/>
          <w:sz w:val="24"/>
          <w:szCs w:val="24"/>
          <w:u w:val="single"/>
        </w:rPr>
        <w:t>Section 3.</w:t>
      </w:r>
      <w:r w:rsidRPr="00C6217A">
        <w:rPr>
          <w:rFonts w:eastAsia="Times New Roman" w:cstheme="minorHAnsi"/>
          <w:sz w:val="24"/>
          <w:szCs w:val="24"/>
        </w:rPr>
        <w:t xml:space="preserve">  Chapter </w:t>
      </w:r>
      <w:r w:rsidR="00931619">
        <w:rPr>
          <w:rFonts w:eastAsia="Times New Roman" w:cstheme="minorHAnsi"/>
          <w:sz w:val="24"/>
          <w:szCs w:val="24"/>
        </w:rPr>
        <w:t>70</w:t>
      </w:r>
      <w:r w:rsidRPr="00C6217A">
        <w:rPr>
          <w:rFonts w:eastAsia="Times New Roman" w:cstheme="minorHAnsi"/>
          <w:sz w:val="24"/>
          <w:szCs w:val="24"/>
        </w:rPr>
        <w:t xml:space="preserve">, </w:t>
      </w:r>
      <w:r w:rsidR="00931619">
        <w:rPr>
          <w:rFonts w:eastAsia="Times New Roman" w:cstheme="minorHAnsi"/>
          <w:sz w:val="24"/>
          <w:szCs w:val="24"/>
        </w:rPr>
        <w:t>SEWER SYSTEM</w:t>
      </w:r>
      <w:r w:rsidR="000D65A1" w:rsidRPr="00C6217A">
        <w:rPr>
          <w:rFonts w:eastAsia="Times New Roman" w:cstheme="minorHAnsi"/>
          <w:sz w:val="24"/>
          <w:szCs w:val="24"/>
        </w:rPr>
        <w:t>,</w:t>
      </w:r>
      <w:r w:rsidRPr="00C6217A">
        <w:rPr>
          <w:rFonts w:eastAsia="Times New Roman" w:cstheme="minorHAnsi"/>
          <w:sz w:val="24"/>
          <w:szCs w:val="24"/>
        </w:rPr>
        <w:t xml:space="preserve"> is hereby amended as follows:</w:t>
      </w:r>
    </w:p>
    <w:p w14:paraId="309B52D3" w14:textId="37EB5547" w:rsidR="00806866" w:rsidRDefault="00FD1144" w:rsidP="00931619">
      <w:pPr>
        <w:pStyle w:val="NoSpacing"/>
        <w:numPr>
          <w:ilvl w:val="0"/>
          <w:numId w:val="6"/>
        </w:numPr>
        <w:rPr>
          <w:rFonts w:cstheme="minorHAnsi"/>
          <w:sz w:val="24"/>
          <w:szCs w:val="24"/>
        </w:rPr>
      </w:pPr>
      <w:r>
        <w:rPr>
          <w:rFonts w:cstheme="minorHAnsi"/>
          <w:sz w:val="24"/>
          <w:szCs w:val="24"/>
        </w:rPr>
        <w:t>b</w:t>
      </w:r>
      <w:r w:rsidR="00806866" w:rsidRPr="00931619">
        <w:rPr>
          <w:rFonts w:cstheme="minorHAnsi"/>
          <w:sz w:val="24"/>
          <w:szCs w:val="24"/>
        </w:rPr>
        <w:t xml:space="preserve">y revising </w:t>
      </w:r>
      <w:r w:rsidR="00806866" w:rsidRPr="00931619">
        <w:rPr>
          <w:rFonts w:cstheme="minorHAnsi"/>
          <w:b/>
          <w:sz w:val="24"/>
          <w:szCs w:val="24"/>
        </w:rPr>
        <w:t xml:space="preserve">Sec. </w:t>
      </w:r>
      <w:r w:rsidR="00931619">
        <w:rPr>
          <w:rFonts w:cstheme="minorHAnsi"/>
          <w:b/>
          <w:sz w:val="24"/>
          <w:szCs w:val="24"/>
        </w:rPr>
        <w:t>70</w:t>
      </w:r>
      <w:r w:rsidR="00806866" w:rsidRPr="00931619">
        <w:rPr>
          <w:rFonts w:cstheme="minorHAnsi"/>
          <w:b/>
          <w:sz w:val="24"/>
          <w:szCs w:val="24"/>
        </w:rPr>
        <w:t>-</w:t>
      </w:r>
      <w:r w:rsidR="00931619">
        <w:rPr>
          <w:rFonts w:cstheme="minorHAnsi"/>
          <w:b/>
          <w:sz w:val="24"/>
          <w:szCs w:val="24"/>
        </w:rPr>
        <w:t>2</w:t>
      </w:r>
      <w:r w:rsidR="00806866" w:rsidRPr="00931619">
        <w:rPr>
          <w:rFonts w:cstheme="minorHAnsi"/>
          <w:b/>
          <w:sz w:val="24"/>
          <w:szCs w:val="24"/>
        </w:rPr>
        <w:t>. Defi</w:t>
      </w:r>
      <w:r w:rsidR="00931619">
        <w:rPr>
          <w:rFonts w:cstheme="minorHAnsi"/>
          <w:b/>
          <w:sz w:val="24"/>
          <w:szCs w:val="24"/>
        </w:rPr>
        <w:t>ni</w:t>
      </w:r>
      <w:r w:rsidR="00806866" w:rsidRPr="00931619">
        <w:rPr>
          <w:rFonts w:cstheme="minorHAnsi"/>
          <w:b/>
          <w:sz w:val="24"/>
          <w:szCs w:val="24"/>
        </w:rPr>
        <w:t>t</w:t>
      </w:r>
      <w:r w:rsidR="00931619">
        <w:rPr>
          <w:rFonts w:cstheme="minorHAnsi"/>
          <w:b/>
          <w:sz w:val="24"/>
          <w:szCs w:val="24"/>
        </w:rPr>
        <w:t>ions</w:t>
      </w:r>
      <w:r w:rsidR="00806866" w:rsidRPr="00931619">
        <w:rPr>
          <w:rFonts w:cstheme="minorHAnsi"/>
          <w:b/>
          <w:sz w:val="24"/>
          <w:szCs w:val="24"/>
        </w:rPr>
        <w:t xml:space="preserve">. </w:t>
      </w:r>
      <w:r w:rsidR="00806866" w:rsidRPr="00931619">
        <w:rPr>
          <w:rFonts w:cstheme="minorHAnsi"/>
          <w:sz w:val="24"/>
          <w:szCs w:val="24"/>
        </w:rPr>
        <w:t xml:space="preserve"> as follows:</w:t>
      </w:r>
    </w:p>
    <w:p w14:paraId="09282AB2" w14:textId="77777777" w:rsidR="00931619" w:rsidRPr="00931619" w:rsidRDefault="00931619" w:rsidP="00931619">
      <w:pPr>
        <w:pStyle w:val="NoSpacing"/>
        <w:rPr>
          <w:rFonts w:cstheme="minorHAnsi"/>
          <w:sz w:val="24"/>
          <w:szCs w:val="24"/>
        </w:rPr>
      </w:pPr>
    </w:p>
    <w:p w14:paraId="2A942AB8" w14:textId="7D9A575A" w:rsidR="00931619" w:rsidRDefault="00FD1144" w:rsidP="00931619">
      <w:pPr>
        <w:pStyle w:val="NoSpacing"/>
        <w:numPr>
          <w:ilvl w:val="1"/>
          <w:numId w:val="11"/>
        </w:numPr>
        <w:rPr>
          <w:rFonts w:cstheme="minorHAnsi"/>
          <w:sz w:val="24"/>
          <w:szCs w:val="24"/>
        </w:rPr>
      </w:pPr>
      <w:r>
        <w:rPr>
          <w:rFonts w:cstheme="minorHAnsi"/>
          <w:sz w:val="24"/>
          <w:szCs w:val="24"/>
        </w:rPr>
        <w:t>b</w:t>
      </w:r>
      <w:r w:rsidR="00931619">
        <w:rPr>
          <w:rFonts w:cstheme="minorHAnsi"/>
          <w:sz w:val="24"/>
          <w:szCs w:val="24"/>
        </w:rPr>
        <w:t xml:space="preserve">y adding the following definition in alphabetical order following </w:t>
      </w:r>
      <w:r w:rsidR="00931619">
        <w:rPr>
          <w:rFonts w:cstheme="minorHAnsi"/>
          <w:i/>
          <w:iCs/>
          <w:sz w:val="24"/>
          <w:szCs w:val="24"/>
        </w:rPr>
        <w:t xml:space="preserve">Collector sewer: “Floor </w:t>
      </w:r>
      <w:r w:rsidR="00931619" w:rsidRPr="00931619">
        <w:rPr>
          <w:rFonts w:cstheme="minorHAnsi"/>
          <w:i/>
          <w:iCs/>
          <w:sz w:val="24"/>
          <w:szCs w:val="24"/>
        </w:rPr>
        <w:t>drain</w:t>
      </w:r>
      <w:r w:rsidR="00931619">
        <w:rPr>
          <w:rFonts w:cstheme="minorHAnsi"/>
          <w:sz w:val="24"/>
          <w:szCs w:val="24"/>
        </w:rPr>
        <w:t xml:space="preserve"> means a drain which is installed in the floor of a structure designed to remove any standing water near it.</w:t>
      </w:r>
      <w:r w:rsidR="00806866" w:rsidRPr="00C6217A">
        <w:rPr>
          <w:rFonts w:eastAsia="Times New Roman" w:cstheme="minorHAnsi"/>
          <w:color w:val="313335"/>
          <w:spacing w:val="2"/>
          <w:sz w:val="24"/>
          <w:szCs w:val="24"/>
          <w:lang w:val="en"/>
        </w:rPr>
        <w:t>”</w:t>
      </w:r>
    </w:p>
    <w:p w14:paraId="0BD3170E" w14:textId="59667DE8" w:rsidR="00931619" w:rsidRPr="00931619" w:rsidRDefault="00FD1144" w:rsidP="00931619">
      <w:pPr>
        <w:pStyle w:val="NoSpacing"/>
        <w:numPr>
          <w:ilvl w:val="1"/>
          <w:numId w:val="11"/>
        </w:numPr>
        <w:spacing w:before="120"/>
        <w:rPr>
          <w:rFonts w:cstheme="minorHAnsi"/>
          <w:sz w:val="24"/>
          <w:szCs w:val="24"/>
        </w:rPr>
      </w:pPr>
      <w:r>
        <w:rPr>
          <w:rFonts w:cstheme="minorHAnsi"/>
          <w:sz w:val="24"/>
          <w:szCs w:val="24"/>
        </w:rPr>
        <w:t>b</w:t>
      </w:r>
      <w:r w:rsidR="00931619">
        <w:rPr>
          <w:rFonts w:cstheme="minorHAnsi"/>
          <w:sz w:val="24"/>
          <w:szCs w:val="24"/>
        </w:rPr>
        <w:t xml:space="preserve">y adding the following definition in alphabetical order following </w:t>
      </w:r>
      <w:r w:rsidR="00931619">
        <w:rPr>
          <w:rFonts w:cstheme="minorHAnsi"/>
          <w:i/>
          <w:iCs/>
          <w:sz w:val="24"/>
          <w:szCs w:val="24"/>
        </w:rPr>
        <w:t xml:space="preserve">Force main: “Foundation </w:t>
      </w:r>
      <w:r w:rsidR="00931619" w:rsidRPr="00931619">
        <w:rPr>
          <w:rFonts w:cstheme="minorHAnsi"/>
          <w:i/>
          <w:iCs/>
          <w:sz w:val="24"/>
          <w:szCs w:val="24"/>
        </w:rPr>
        <w:t>drain</w:t>
      </w:r>
      <w:r w:rsidR="00931619">
        <w:rPr>
          <w:rFonts w:cstheme="minorHAnsi"/>
          <w:i/>
          <w:iCs/>
          <w:sz w:val="24"/>
          <w:szCs w:val="24"/>
        </w:rPr>
        <w:t xml:space="preserve"> </w:t>
      </w:r>
      <w:r w:rsidR="00931619">
        <w:rPr>
          <w:rFonts w:cstheme="minorHAnsi"/>
          <w:sz w:val="24"/>
          <w:szCs w:val="24"/>
        </w:rPr>
        <w:t>means a system of pipes that are installed under or around the foundation or under the basement floor to collect water and move it off-site to prevent the basement from filling with ground water.”</w:t>
      </w:r>
    </w:p>
    <w:p w14:paraId="14BA8E4C" w14:textId="77777777" w:rsidR="00806866" w:rsidRPr="00C6217A" w:rsidRDefault="00806866" w:rsidP="00806866">
      <w:pPr>
        <w:pStyle w:val="NoSpacing"/>
        <w:rPr>
          <w:rFonts w:eastAsia="Times New Roman" w:cstheme="minorHAnsi"/>
          <w:color w:val="313335"/>
          <w:spacing w:val="2"/>
          <w:sz w:val="24"/>
          <w:szCs w:val="24"/>
          <w:lang w:val="en"/>
        </w:rPr>
      </w:pPr>
    </w:p>
    <w:p w14:paraId="2B8833D0" w14:textId="77777777" w:rsidR="00FD1144" w:rsidRDefault="00931619" w:rsidP="00931619">
      <w:pPr>
        <w:pStyle w:val="NoSpacing"/>
        <w:numPr>
          <w:ilvl w:val="0"/>
          <w:numId w:val="13"/>
        </w:numPr>
        <w:rPr>
          <w:rFonts w:cstheme="minorHAnsi"/>
          <w:sz w:val="24"/>
          <w:szCs w:val="24"/>
        </w:rPr>
      </w:pPr>
      <w:r>
        <w:rPr>
          <w:rFonts w:cstheme="minorHAnsi"/>
          <w:b/>
          <w:bCs/>
          <w:sz w:val="24"/>
          <w:szCs w:val="24"/>
        </w:rPr>
        <w:t xml:space="preserve">Sec. 70-4. User rules and regulations. </w:t>
      </w:r>
      <w:r>
        <w:rPr>
          <w:rFonts w:cstheme="minorHAnsi"/>
          <w:sz w:val="24"/>
          <w:szCs w:val="24"/>
        </w:rPr>
        <w:t xml:space="preserve">is hereby amended </w:t>
      </w:r>
      <w:r w:rsidR="00FD1144">
        <w:rPr>
          <w:rFonts w:cstheme="minorHAnsi"/>
          <w:sz w:val="24"/>
          <w:szCs w:val="24"/>
        </w:rPr>
        <w:t>as follows:</w:t>
      </w:r>
    </w:p>
    <w:p w14:paraId="7C2FBCF3" w14:textId="2E19C4D6" w:rsidR="00931619" w:rsidRPr="00FD1144" w:rsidRDefault="00FD1144" w:rsidP="00FD1144">
      <w:pPr>
        <w:pStyle w:val="NoSpacing"/>
        <w:numPr>
          <w:ilvl w:val="1"/>
          <w:numId w:val="13"/>
        </w:numPr>
        <w:spacing w:before="120"/>
        <w:ind w:left="2088"/>
        <w:rPr>
          <w:rFonts w:cstheme="minorHAnsi"/>
          <w:sz w:val="24"/>
          <w:szCs w:val="24"/>
        </w:rPr>
      </w:pPr>
      <w:r>
        <w:rPr>
          <w:rFonts w:cstheme="minorHAnsi"/>
          <w:sz w:val="24"/>
          <w:szCs w:val="24"/>
        </w:rPr>
        <w:t>b</w:t>
      </w:r>
      <w:r w:rsidR="00931619" w:rsidRPr="00FD1144">
        <w:rPr>
          <w:rFonts w:cstheme="minorHAnsi"/>
          <w:sz w:val="24"/>
          <w:szCs w:val="24"/>
        </w:rPr>
        <w:t>y inserting the following as subsection (c)(5):</w:t>
      </w:r>
    </w:p>
    <w:p w14:paraId="5349731F" w14:textId="77777777" w:rsidR="00931619" w:rsidRDefault="00931619" w:rsidP="00931619">
      <w:pPr>
        <w:pStyle w:val="NoSpacing"/>
        <w:rPr>
          <w:rFonts w:cstheme="minorHAnsi"/>
          <w:sz w:val="24"/>
          <w:szCs w:val="24"/>
        </w:rPr>
      </w:pPr>
    </w:p>
    <w:p w14:paraId="3F9DA5B8" w14:textId="581017F0" w:rsidR="00931619" w:rsidRDefault="00931619" w:rsidP="00931619">
      <w:pPr>
        <w:pStyle w:val="NoSpacing"/>
        <w:numPr>
          <w:ilvl w:val="0"/>
          <w:numId w:val="11"/>
        </w:numPr>
        <w:rPr>
          <w:rFonts w:cstheme="minorHAnsi"/>
          <w:sz w:val="24"/>
          <w:szCs w:val="24"/>
        </w:rPr>
      </w:pPr>
      <w:r>
        <w:rPr>
          <w:rFonts w:cstheme="minorHAnsi"/>
          <w:sz w:val="24"/>
          <w:szCs w:val="24"/>
        </w:rPr>
        <w:t>Except as provided in this section, it is unlawful to discharge any stormwater, surface water, groundwater, roof runoff or surface drainage or any other connections from inflow sources to the sanitary sewer.  Sewer customers connected to the city sewer system, both inside and outside the city limits shall pay a monthly inflow and infiltration clear water surcharge as determined by the Director of Public Works unless those customers have been adjudged exempt from such fee by certification that there are no existing or planned direct or indirect sump pumps, roof downspouts, foundation drains, areaway drains, or other sources of surface runoff or groundwater on the sewer customer’s property to a lateral or building drain which in turn is connected directly or indirectly to a public sanitary sewer.  Exemption status can be obtained by a free inspection by City staff.  Upon certification of exemption, the assessment of the fee shall end after the first full monthly billing cycle after certification.</w:t>
      </w:r>
    </w:p>
    <w:p w14:paraId="349D4502" w14:textId="77777777" w:rsidR="00FD1144" w:rsidRDefault="00FD1144" w:rsidP="00FD1144">
      <w:pPr>
        <w:spacing w:after="0" w:line="480" w:lineRule="auto"/>
        <w:ind w:left="1368"/>
        <w:rPr>
          <w:rFonts w:eastAsia="Times New Roman" w:cstheme="minorHAnsi"/>
          <w:bCs/>
          <w:sz w:val="24"/>
          <w:szCs w:val="24"/>
        </w:rPr>
      </w:pPr>
    </w:p>
    <w:p w14:paraId="4A0A9B10" w14:textId="335DDAD7" w:rsidR="00FD1144" w:rsidRDefault="00FD1144" w:rsidP="00FD1144">
      <w:pPr>
        <w:pStyle w:val="ListParagraph"/>
        <w:numPr>
          <w:ilvl w:val="1"/>
          <w:numId w:val="13"/>
        </w:numPr>
        <w:spacing w:after="0" w:line="240" w:lineRule="auto"/>
        <w:ind w:left="2088"/>
        <w:rPr>
          <w:rFonts w:eastAsia="Times New Roman" w:cstheme="minorHAnsi"/>
          <w:bCs/>
          <w:sz w:val="24"/>
          <w:szCs w:val="24"/>
        </w:rPr>
      </w:pPr>
      <w:r>
        <w:rPr>
          <w:rFonts w:eastAsia="Times New Roman" w:cstheme="minorHAnsi"/>
          <w:bCs/>
          <w:sz w:val="24"/>
          <w:szCs w:val="24"/>
        </w:rPr>
        <w:t>by deleting the words “building drain and” and replacing them with “floor drain and” in subsection (f).</w:t>
      </w:r>
    </w:p>
    <w:p w14:paraId="034801E5" w14:textId="06955829" w:rsidR="00FD1144" w:rsidRDefault="00FD1144" w:rsidP="0046274E">
      <w:pPr>
        <w:pStyle w:val="ListParagraph"/>
        <w:numPr>
          <w:ilvl w:val="1"/>
          <w:numId w:val="13"/>
        </w:numPr>
        <w:spacing w:after="0" w:line="240" w:lineRule="auto"/>
        <w:ind w:left="2088"/>
        <w:rPr>
          <w:rFonts w:eastAsia="Times New Roman" w:cstheme="minorHAnsi"/>
          <w:bCs/>
          <w:sz w:val="24"/>
          <w:szCs w:val="24"/>
        </w:rPr>
      </w:pPr>
      <w:r>
        <w:rPr>
          <w:rFonts w:eastAsia="Times New Roman" w:cstheme="minorHAnsi"/>
          <w:bCs/>
          <w:sz w:val="24"/>
          <w:szCs w:val="24"/>
        </w:rPr>
        <w:lastRenderedPageBreak/>
        <w:t>by adding the following clause at the end of the sentence</w:t>
      </w:r>
      <w:r w:rsidR="00340314">
        <w:rPr>
          <w:rFonts w:eastAsia="Times New Roman" w:cstheme="minorHAnsi"/>
          <w:bCs/>
          <w:sz w:val="24"/>
          <w:szCs w:val="24"/>
        </w:rPr>
        <w:t xml:space="preserve"> in subsection (h): </w:t>
      </w:r>
      <w:r>
        <w:rPr>
          <w:rFonts w:eastAsia="Times New Roman" w:cstheme="minorHAnsi"/>
          <w:bCs/>
          <w:sz w:val="24"/>
          <w:szCs w:val="24"/>
        </w:rPr>
        <w:t>Removal of the structure shall include removal of the lateral to the property line and capping of the lateral at the property line</w:t>
      </w:r>
      <w:r w:rsidR="00340314">
        <w:rPr>
          <w:rFonts w:eastAsia="Times New Roman" w:cstheme="minorHAnsi"/>
          <w:bCs/>
          <w:sz w:val="24"/>
          <w:szCs w:val="24"/>
        </w:rPr>
        <w:t xml:space="preserve"> “if the lateral is to be used again.”; and adding the following as the last sentence of </w:t>
      </w:r>
      <w:r w:rsidR="006A42C6">
        <w:rPr>
          <w:rFonts w:eastAsia="Times New Roman" w:cstheme="minorHAnsi"/>
          <w:bCs/>
          <w:sz w:val="24"/>
          <w:szCs w:val="24"/>
        </w:rPr>
        <w:t xml:space="preserve">said </w:t>
      </w:r>
      <w:r w:rsidR="00340314">
        <w:rPr>
          <w:rFonts w:eastAsia="Times New Roman" w:cstheme="minorHAnsi"/>
          <w:bCs/>
          <w:sz w:val="24"/>
          <w:szCs w:val="24"/>
        </w:rPr>
        <w:t>subsection (h): “If the lateral will not be used again, it shall be capped or plugged at the sanitary sewer main.”</w:t>
      </w:r>
    </w:p>
    <w:p w14:paraId="4EEE516B" w14:textId="184EC037" w:rsidR="00340314" w:rsidRDefault="00340314" w:rsidP="0096404D">
      <w:pPr>
        <w:pStyle w:val="ListParagraph"/>
        <w:numPr>
          <w:ilvl w:val="1"/>
          <w:numId w:val="13"/>
        </w:numPr>
        <w:spacing w:after="0" w:line="240" w:lineRule="auto"/>
        <w:ind w:left="2088"/>
        <w:rPr>
          <w:rFonts w:eastAsia="Times New Roman" w:cstheme="minorHAnsi"/>
          <w:bCs/>
          <w:sz w:val="24"/>
          <w:szCs w:val="24"/>
        </w:rPr>
      </w:pPr>
      <w:r>
        <w:rPr>
          <w:rFonts w:eastAsia="Times New Roman" w:cstheme="minorHAnsi"/>
          <w:bCs/>
          <w:sz w:val="24"/>
          <w:szCs w:val="24"/>
        </w:rPr>
        <w:t>by deleting the word “exterior” in the first line of subsection (j)(2).</w:t>
      </w:r>
    </w:p>
    <w:p w14:paraId="2286A6C7" w14:textId="77777777" w:rsidR="00340314" w:rsidRPr="00340314" w:rsidRDefault="00340314" w:rsidP="00340314">
      <w:pPr>
        <w:pStyle w:val="ListParagraph"/>
        <w:rPr>
          <w:rFonts w:eastAsia="Times New Roman" w:cstheme="minorHAnsi"/>
          <w:bCs/>
          <w:sz w:val="24"/>
          <w:szCs w:val="24"/>
        </w:rPr>
      </w:pPr>
    </w:p>
    <w:p w14:paraId="56832F88" w14:textId="545FC59C" w:rsidR="00E66574" w:rsidRPr="00C6217A" w:rsidRDefault="00C210A2" w:rsidP="000D65A1">
      <w:pPr>
        <w:spacing w:after="120" w:line="480" w:lineRule="auto"/>
        <w:ind w:firstLine="720"/>
        <w:rPr>
          <w:rFonts w:eastAsia="Times New Roman" w:cstheme="minorHAnsi"/>
          <w:sz w:val="24"/>
          <w:szCs w:val="24"/>
        </w:rPr>
      </w:pPr>
      <w:r w:rsidRPr="00C6217A">
        <w:rPr>
          <w:rFonts w:eastAsia="Times New Roman" w:cstheme="minorHAnsi"/>
          <w:bCs/>
          <w:sz w:val="24"/>
          <w:szCs w:val="24"/>
          <w:u w:val="single"/>
        </w:rPr>
        <w:t xml:space="preserve">Section </w:t>
      </w:r>
      <w:r w:rsidR="006A42C6">
        <w:rPr>
          <w:rFonts w:eastAsia="Times New Roman" w:cstheme="minorHAnsi"/>
          <w:bCs/>
          <w:sz w:val="24"/>
          <w:szCs w:val="24"/>
          <w:u w:val="single"/>
        </w:rPr>
        <w:t>4</w:t>
      </w:r>
      <w:r w:rsidR="00C95122" w:rsidRPr="00C6217A">
        <w:rPr>
          <w:rFonts w:eastAsia="Times New Roman" w:cstheme="minorHAnsi"/>
          <w:bCs/>
          <w:sz w:val="24"/>
          <w:szCs w:val="24"/>
          <w:u w:val="single"/>
        </w:rPr>
        <w:t>.</w:t>
      </w:r>
      <w:r w:rsidRPr="00C6217A">
        <w:rPr>
          <w:rFonts w:eastAsia="Times New Roman" w:cstheme="minorHAnsi"/>
          <w:bCs/>
          <w:sz w:val="24"/>
          <w:szCs w:val="24"/>
        </w:rPr>
        <w:t xml:space="preserve">  </w:t>
      </w:r>
      <w:r w:rsidR="00E66574" w:rsidRPr="00C6217A">
        <w:rPr>
          <w:rFonts w:eastAsia="Times New Roman" w:cstheme="minorHAnsi"/>
          <w:bCs/>
          <w:sz w:val="24"/>
          <w:szCs w:val="24"/>
        </w:rPr>
        <w:t>All ordinances or parts of ordinances in conflict herewith are hereby repealed.</w:t>
      </w:r>
    </w:p>
    <w:p w14:paraId="01C349D4" w14:textId="3F690847" w:rsidR="000D65A1" w:rsidRPr="00C6217A" w:rsidRDefault="00C210A2" w:rsidP="000D65A1">
      <w:pPr>
        <w:spacing w:after="120" w:line="480" w:lineRule="auto"/>
        <w:ind w:firstLine="720"/>
        <w:rPr>
          <w:rFonts w:eastAsia="Times New Roman" w:cstheme="minorHAnsi"/>
          <w:sz w:val="24"/>
          <w:szCs w:val="24"/>
        </w:rPr>
      </w:pPr>
      <w:r w:rsidRPr="00C6217A">
        <w:rPr>
          <w:rFonts w:eastAsia="Times New Roman" w:cstheme="minorHAnsi"/>
          <w:sz w:val="24"/>
          <w:szCs w:val="24"/>
          <w:u w:val="single"/>
        </w:rPr>
        <w:t>Section</w:t>
      </w:r>
      <w:r w:rsidR="006A42C6">
        <w:rPr>
          <w:rFonts w:eastAsia="Times New Roman" w:cstheme="minorHAnsi"/>
          <w:sz w:val="24"/>
          <w:szCs w:val="24"/>
          <w:u w:val="single"/>
        </w:rPr>
        <w:t xml:space="preserve"> 5.</w:t>
      </w:r>
      <w:r w:rsidR="00C95122" w:rsidRPr="00C6217A">
        <w:rPr>
          <w:rFonts w:eastAsia="Times New Roman" w:cstheme="minorHAnsi"/>
          <w:sz w:val="24"/>
          <w:szCs w:val="24"/>
          <w:u w:val="single"/>
        </w:rPr>
        <w:t xml:space="preserve"> </w:t>
      </w:r>
      <w:r w:rsidR="00E66574" w:rsidRPr="00C6217A">
        <w:rPr>
          <w:rFonts w:eastAsia="Times New Roman" w:cstheme="minorHAnsi"/>
          <w:sz w:val="24"/>
          <w:szCs w:val="24"/>
        </w:rPr>
        <w:t>This ordinance shal</w:t>
      </w:r>
      <w:r w:rsidR="0071332B" w:rsidRPr="00C6217A">
        <w:rPr>
          <w:rFonts w:eastAsia="Times New Roman" w:cstheme="minorHAnsi"/>
          <w:sz w:val="24"/>
          <w:szCs w:val="24"/>
        </w:rPr>
        <w:t>l take effect upon its passage and publication</w:t>
      </w:r>
      <w:r w:rsidR="00E66574" w:rsidRPr="00C6217A">
        <w:rPr>
          <w:rFonts w:eastAsia="Times New Roman" w:cstheme="minorHAnsi"/>
          <w:sz w:val="24"/>
          <w:szCs w:val="24"/>
        </w:rPr>
        <w:t xml:space="preserve">. </w:t>
      </w:r>
    </w:p>
    <w:p w14:paraId="3BF40030" w14:textId="75CA8DB3" w:rsidR="00E66574" w:rsidRPr="00C6217A" w:rsidRDefault="007F0CDF" w:rsidP="000D65A1">
      <w:pPr>
        <w:spacing w:after="0" w:line="480" w:lineRule="auto"/>
        <w:ind w:firstLine="720"/>
        <w:rPr>
          <w:rFonts w:eastAsia="Times New Roman" w:cstheme="minorHAnsi"/>
          <w:sz w:val="24"/>
          <w:szCs w:val="24"/>
        </w:rPr>
      </w:pPr>
      <w:r w:rsidRPr="00C6217A">
        <w:rPr>
          <w:rFonts w:eastAsia="Times New Roman" w:cstheme="minorHAnsi"/>
          <w:sz w:val="24"/>
          <w:szCs w:val="24"/>
        </w:rPr>
        <w:t>A</w:t>
      </w:r>
      <w:r w:rsidR="00E66574" w:rsidRPr="00C6217A">
        <w:rPr>
          <w:rFonts w:eastAsia="Times New Roman" w:cstheme="minorHAnsi"/>
          <w:sz w:val="24"/>
          <w:szCs w:val="24"/>
        </w:rPr>
        <w:t>dopted by th</w:t>
      </w:r>
      <w:r w:rsidR="001A5B10" w:rsidRPr="00C6217A">
        <w:rPr>
          <w:rFonts w:eastAsia="Times New Roman" w:cstheme="minorHAnsi"/>
          <w:sz w:val="24"/>
          <w:szCs w:val="24"/>
        </w:rPr>
        <w:t xml:space="preserve">e Common Council of the City of </w:t>
      </w:r>
      <w:r w:rsidR="00E66574" w:rsidRPr="00C6217A">
        <w:rPr>
          <w:rFonts w:eastAsia="Times New Roman" w:cstheme="minorHAnsi"/>
          <w:sz w:val="24"/>
          <w:szCs w:val="24"/>
        </w:rPr>
        <w:t xml:space="preserve">De Pere, Wisconsin, this </w:t>
      </w:r>
      <w:r w:rsidR="00F269CF" w:rsidRPr="00C6217A">
        <w:rPr>
          <w:rFonts w:eastAsia="Times New Roman" w:cstheme="minorHAnsi"/>
          <w:sz w:val="24"/>
          <w:szCs w:val="24"/>
          <w:u w:val="single"/>
        </w:rPr>
        <w:t>1</w:t>
      </w:r>
      <w:r w:rsidR="00C6217A">
        <w:rPr>
          <w:rFonts w:eastAsia="Times New Roman" w:cstheme="minorHAnsi"/>
          <w:sz w:val="24"/>
          <w:szCs w:val="24"/>
          <w:u w:val="single"/>
        </w:rPr>
        <w:t>8</w:t>
      </w:r>
      <w:r w:rsidR="00F269CF" w:rsidRPr="00C6217A">
        <w:rPr>
          <w:rFonts w:eastAsia="Times New Roman" w:cstheme="minorHAnsi"/>
          <w:sz w:val="24"/>
          <w:szCs w:val="24"/>
          <w:u w:val="single"/>
        </w:rPr>
        <w:t>th</w:t>
      </w:r>
      <w:r w:rsidR="00197166" w:rsidRPr="00C6217A">
        <w:rPr>
          <w:rFonts w:eastAsia="Times New Roman" w:cstheme="minorHAnsi"/>
          <w:sz w:val="24"/>
          <w:szCs w:val="24"/>
          <w:u w:val="single"/>
        </w:rPr>
        <w:t xml:space="preserve"> </w:t>
      </w:r>
      <w:r w:rsidR="00E66574" w:rsidRPr="00C6217A">
        <w:rPr>
          <w:rFonts w:eastAsia="Times New Roman" w:cstheme="minorHAnsi"/>
          <w:sz w:val="24"/>
          <w:szCs w:val="24"/>
        </w:rPr>
        <w:t>day of</w:t>
      </w:r>
      <w:r w:rsidR="000D65A1" w:rsidRPr="00C6217A">
        <w:rPr>
          <w:rFonts w:eastAsia="Times New Roman" w:cstheme="minorHAnsi"/>
          <w:sz w:val="24"/>
          <w:szCs w:val="24"/>
        </w:rPr>
        <w:t xml:space="preserve"> </w:t>
      </w:r>
      <w:r w:rsidR="000D65A1" w:rsidRPr="00C6217A">
        <w:rPr>
          <w:rFonts w:eastAsia="Times New Roman" w:cstheme="minorHAnsi"/>
          <w:sz w:val="24"/>
          <w:szCs w:val="24"/>
          <w:u w:val="single"/>
        </w:rPr>
        <w:t>Ju</w:t>
      </w:r>
      <w:r w:rsidR="00C6217A" w:rsidRPr="00C6217A">
        <w:rPr>
          <w:rFonts w:eastAsia="Times New Roman" w:cstheme="minorHAnsi"/>
          <w:sz w:val="24"/>
          <w:szCs w:val="24"/>
          <w:u w:val="single"/>
        </w:rPr>
        <w:t>ne</w:t>
      </w:r>
      <w:r w:rsidR="000D65A1" w:rsidRPr="00C6217A">
        <w:rPr>
          <w:rFonts w:eastAsia="Times New Roman" w:cstheme="minorHAnsi"/>
          <w:sz w:val="24"/>
          <w:szCs w:val="24"/>
        </w:rPr>
        <w:t>, 20</w:t>
      </w:r>
      <w:r w:rsidR="00C6217A">
        <w:rPr>
          <w:rFonts w:eastAsia="Times New Roman" w:cstheme="minorHAnsi"/>
          <w:sz w:val="24"/>
          <w:szCs w:val="24"/>
        </w:rPr>
        <w:t>24</w:t>
      </w:r>
      <w:r w:rsidR="000D65A1" w:rsidRPr="00C6217A">
        <w:rPr>
          <w:rFonts w:eastAsia="Times New Roman" w:cstheme="minorHAnsi"/>
          <w:sz w:val="24"/>
          <w:szCs w:val="24"/>
        </w:rPr>
        <w:t>.</w:t>
      </w:r>
      <w:r w:rsidR="00E66574" w:rsidRPr="00C6217A">
        <w:rPr>
          <w:rFonts w:eastAsia="Times New Roman" w:cstheme="minorHAnsi"/>
          <w:sz w:val="24"/>
          <w:szCs w:val="24"/>
        </w:rPr>
        <w:tab/>
      </w:r>
      <w:r w:rsidR="00E66574" w:rsidRPr="00C6217A">
        <w:rPr>
          <w:rFonts w:eastAsia="Times New Roman" w:cstheme="minorHAnsi"/>
          <w:sz w:val="24"/>
          <w:szCs w:val="24"/>
        </w:rPr>
        <w:tab/>
      </w:r>
      <w:r w:rsidR="00E66574" w:rsidRPr="00C6217A">
        <w:rPr>
          <w:rFonts w:eastAsia="Times New Roman" w:cstheme="minorHAnsi"/>
          <w:sz w:val="24"/>
          <w:szCs w:val="24"/>
        </w:rPr>
        <w:tab/>
      </w:r>
      <w:r w:rsidR="00E66574" w:rsidRPr="00C6217A">
        <w:rPr>
          <w:rFonts w:eastAsia="Times New Roman" w:cstheme="minorHAnsi"/>
          <w:sz w:val="24"/>
          <w:szCs w:val="24"/>
        </w:rPr>
        <w:tab/>
      </w:r>
      <w:r w:rsidR="00E66574" w:rsidRPr="00C6217A">
        <w:rPr>
          <w:rFonts w:eastAsia="Times New Roman" w:cstheme="minorHAnsi"/>
          <w:sz w:val="24"/>
          <w:szCs w:val="24"/>
        </w:rPr>
        <w:tab/>
      </w:r>
    </w:p>
    <w:p w14:paraId="1AB817CB" w14:textId="77777777" w:rsidR="00E66574" w:rsidRPr="00C6217A" w:rsidRDefault="00E66574" w:rsidP="00DC55E6">
      <w:pPr>
        <w:spacing w:after="0" w:line="240" w:lineRule="auto"/>
        <w:ind w:left="4320" w:firstLine="720"/>
        <w:rPr>
          <w:rFonts w:eastAsia="Times New Roman" w:cstheme="minorHAnsi"/>
          <w:sz w:val="24"/>
          <w:szCs w:val="24"/>
        </w:rPr>
      </w:pPr>
      <w:r w:rsidRPr="00C6217A">
        <w:rPr>
          <w:rFonts w:eastAsia="Times New Roman" w:cstheme="minorHAnsi"/>
          <w:sz w:val="24"/>
          <w:szCs w:val="24"/>
        </w:rPr>
        <w:t>APPROVED:</w:t>
      </w:r>
    </w:p>
    <w:p w14:paraId="237595DF" w14:textId="77777777" w:rsidR="00E66574" w:rsidRPr="00C6217A" w:rsidRDefault="00E66574" w:rsidP="00E66574">
      <w:pPr>
        <w:spacing w:after="0" w:line="240" w:lineRule="auto"/>
        <w:rPr>
          <w:rFonts w:eastAsia="Times New Roman" w:cstheme="minorHAnsi"/>
          <w:sz w:val="24"/>
          <w:szCs w:val="24"/>
        </w:rPr>
      </w:pP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t xml:space="preserve"> __________________________________</w:t>
      </w:r>
    </w:p>
    <w:p w14:paraId="71035EA8" w14:textId="4DA87065" w:rsidR="00E66574" w:rsidRPr="00C6217A" w:rsidRDefault="00E66574" w:rsidP="00E66574">
      <w:pPr>
        <w:spacing w:after="0" w:line="240" w:lineRule="auto"/>
        <w:rPr>
          <w:rFonts w:eastAsia="Times New Roman" w:cstheme="minorHAnsi"/>
          <w:sz w:val="24"/>
          <w:szCs w:val="24"/>
        </w:rPr>
      </w:pP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t xml:space="preserve"> Ja</w:t>
      </w:r>
      <w:r w:rsidR="00C6217A">
        <w:rPr>
          <w:rFonts w:eastAsia="Times New Roman" w:cstheme="minorHAnsi"/>
          <w:sz w:val="24"/>
          <w:szCs w:val="24"/>
        </w:rPr>
        <w:t>me</w:t>
      </w:r>
      <w:r w:rsidRPr="00C6217A">
        <w:rPr>
          <w:rFonts w:eastAsia="Times New Roman" w:cstheme="minorHAnsi"/>
          <w:sz w:val="24"/>
          <w:szCs w:val="24"/>
        </w:rPr>
        <w:t>s</w:t>
      </w:r>
      <w:r w:rsidR="00C6217A">
        <w:rPr>
          <w:rFonts w:eastAsia="Times New Roman" w:cstheme="minorHAnsi"/>
          <w:sz w:val="24"/>
          <w:szCs w:val="24"/>
        </w:rPr>
        <w:t xml:space="preserve"> G. Boyd</w:t>
      </w:r>
      <w:r w:rsidRPr="00C6217A">
        <w:rPr>
          <w:rFonts w:eastAsia="Times New Roman" w:cstheme="minorHAnsi"/>
          <w:sz w:val="24"/>
          <w:szCs w:val="24"/>
        </w:rPr>
        <w:t>, Mayor</w:t>
      </w:r>
    </w:p>
    <w:p w14:paraId="29533A49" w14:textId="77777777" w:rsidR="00E66574" w:rsidRPr="00C6217A" w:rsidRDefault="00E66574" w:rsidP="00E66574">
      <w:pPr>
        <w:spacing w:after="0" w:line="240" w:lineRule="auto"/>
        <w:rPr>
          <w:rFonts w:eastAsia="Times New Roman" w:cstheme="minorHAnsi"/>
          <w:sz w:val="24"/>
          <w:szCs w:val="24"/>
        </w:rPr>
      </w:pPr>
    </w:p>
    <w:p w14:paraId="78EFC1AE" w14:textId="77777777" w:rsidR="00E66574" w:rsidRPr="00C6217A" w:rsidRDefault="00E66574" w:rsidP="00E66574">
      <w:pPr>
        <w:spacing w:after="0" w:line="240" w:lineRule="auto"/>
        <w:rPr>
          <w:rFonts w:eastAsia="Times New Roman" w:cstheme="minorHAnsi"/>
          <w:sz w:val="24"/>
          <w:szCs w:val="24"/>
        </w:rPr>
      </w:pP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t>ATTEST:</w:t>
      </w:r>
    </w:p>
    <w:p w14:paraId="20E63523" w14:textId="77777777" w:rsidR="00E66574" w:rsidRPr="00C6217A" w:rsidRDefault="00E66574" w:rsidP="00E66574">
      <w:pPr>
        <w:spacing w:after="0" w:line="240" w:lineRule="auto"/>
        <w:rPr>
          <w:rFonts w:eastAsia="Times New Roman" w:cstheme="minorHAnsi"/>
          <w:sz w:val="24"/>
          <w:szCs w:val="24"/>
        </w:rPr>
      </w:pPr>
    </w:p>
    <w:p w14:paraId="3A913C2F" w14:textId="77777777" w:rsidR="00E66574" w:rsidRPr="00C6217A" w:rsidRDefault="00E66574" w:rsidP="00E66574">
      <w:pPr>
        <w:spacing w:after="0" w:line="240" w:lineRule="auto"/>
        <w:rPr>
          <w:rFonts w:eastAsia="Times New Roman" w:cstheme="minorHAnsi"/>
          <w:sz w:val="24"/>
          <w:szCs w:val="24"/>
        </w:rPr>
      </w:pP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t>__________________________________</w:t>
      </w:r>
    </w:p>
    <w:p w14:paraId="70BEA0F3" w14:textId="1B56AB06" w:rsidR="00E66574" w:rsidRPr="00C6217A" w:rsidRDefault="00E66574" w:rsidP="00E66574">
      <w:pPr>
        <w:spacing w:after="0" w:line="240" w:lineRule="auto"/>
        <w:rPr>
          <w:rFonts w:eastAsia="Times New Roman" w:cstheme="minorHAnsi"/>
          <w:sz w:val="24"/>
          <w:szCs w:val="24"/>
        </w:rPr>
      </w:pP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Pr="00C6217A">
        <w:rPr>
          <w:rFonts w:eastAsia="Times New Roman" w:cstheme="minorHAnsi"/>
          <w:sz w:val="24"/>
          <w:szCs w:val="24"/>
        </w:rPr>
        <w:tab/>
      </w:r>
      <w:r w:rsidR="00C6217A">
        <w:rPr>
          <w:rFonts w:eastAsia="Times New Roman" w:cstheme="minorHAnsi"/>
          <w:sz w:val="24"/>
          <w:szCs w:val="24"/>
        </w:rPr>
        <w:t>C</w:t>
      </w:r>
      <w:r w:rsidR="001A5B10" w:rsidRPr="00C6217A">
        <w:rPr>
          <w:rFonts w:eastAsia="Times New Roman" w:cstheme="minorHAnsi"/>
          <w:sz w:val="24"/>
          <w:szCs w:val="24"/>
        </w:rPr>
        <w:t>a</w:t>
      </w:r>
      <w:r w:rsidR="00C6217A">
        <w:rPr>
          <w:rFonts w:eastAsia="Times New Roman" w:cstheme="minorHAnsi"/>
          <w:sz w:val="24"/>
          <w:szCs w:val="24"/>
        </w:rPr>
        <w:t xml:space="preserve">rey E. </w:t>
      </w:r>
      <w:r w:rsidR="001A5B10" w:rsidRPr="00C6217A">
        <w:rPr>
          <w:rFonts w:eastAsia="Times New Roman" w:cstheme="minorHAnsi"/>
          <w:sz w:val="24"/>
          <w:szCs w:val="24"/>
        </w:rPr>
        <w:t>Da</w:t>
      </w:r>
      <w:r w:rsidR="00C6217A">
        <w:rPr>
          <w:rFonts w:eastAsia="Times New Roman" w:cstheme="minorHAnsi"/>
          <w:sz w:val="24"/>
          <w:szCs w:val="24"/>
        </w:rPr>
        <w:t>nen</w:t>
      </w:r>
      <w:r w:rsidRPr="00C6217A">
        <w:rPr>
          <w:rFonts w:eastAsia="Times New Roman" w:cstheme="minorHAnsi"/>
          <w:sz w:val="24"/>
          <w:szCs w:val="24"/>
        </w:rPr>
        <w:t xml:space="preserve">, </w:t>
      </w:r>
      <w:r w:rsidR="00C6217A">
        <w:rPr>
          <w:rFonts w:eastAsia="Times New Roman" w:cstheme="minorHAnsi"/>
          <w:sz w:val="24"/>
          <w:szCs w:val="24"/>
        </w:rPr>
        <w:t xml:space="preserve">City </w:t>
      </w:r>
      <w:r w:rsidR="00E3539B" w:rsidRPr="00C6217A">
        <w:rPr>
          <w:rFonts w:eastAsia="Times New Roman" w:cstheme="minorHAnsi"/>
          <w:sz w:val="24"/>
          <w:szCs w:val="24"/>
        </w:rPr>
        <w:t>Clerk</w:t>
      </w:r>
    </w:p>
    <w:p w14:paraId="5C318E3A" w14:textId="77777777" w:rsidR="000D65A1" w:rsidRPr="00C6217A" w:rsidRDefault="000D65A1" w:rsidP="001C47AC">
      <w:pPr>
        <w:spacing w:after="0" w:line="240" w:lineRule="auto"/>
        <w:rPr>
          <w:rFonts w:eastAsia="Times New Roman" w:cstheme="minorHAnsi"/>
          <w:sz w:val="24"/>
          <w:szCs w:val="24"/>
        </w:rPr>
      </w:pPr>
    </w:p>
    <w:p w14:paraId="742A1BF6" w14:textId="77777777" w:rsidR="000D65A1" w:rsidRPr="00C6217A" w:rsidRDefault="000D65A1" w:rsidP="001C47AC">
      <w:pPr>
        <w:spacing w:after="0" w:line="240" w:lineRule="auto"/>
        <w:rPr>
          <w:rFonts w:eastAsia="Times New Roman" w:cstheme="minorHAnsi"/>
          <w:sz w:val="24"/>
          <w:szCs w:val="24"/>
        </w:rPr>
      </w:pPr>
    </w:p>
    <w:p w14:paraId="0E7FA4DB" w14:textId="263A960A" w:rsidR="001C47AC" w:rsidRPr="00C6217A" w:rsidRDefault="001C47AC" w:rsidP="001C47AC">
      <w:pPr>
        <w:spacing w:after="0" w:line="240" w:lineRule="auto"/>
        <w:rPr>
          <w:rFonts w:eastAsia="Times New Roman" w:cstheme="minorHAnsi"/>
          <w:sz w:val="24"/>
          <w:szCs w:val="24"/>
        </w:rPr>
      </w:pPr>
      <w:r w:rsidRPr="00C6217A">
        <w:rPr>
          <w:rFonts w:eastAsia="Times New Roman" w:cstheme="minorHAnsi"/>
          <w:sz w:val="24"/>
          <w:szCs w:val="24"/>
        </w:rPr>
        <w:t>Ayes:</w:t>
      </w:r>
      <w:r w:rsidR="00C6217A">
        <w:rPr>
          <w:rFonts w:eastAsia="Times New Roman" w:cstheme="minorHAnsi"/>
          <w:sz w:val="24"/>
          <w:szCs w:val="24"/>
        </w:rPr>
        <w:t xml:space="preserve"> </w:t>
      </w:r>
      <w:r w:rsidRPr="00C6217A">
        <w:rPr>
          <w:rFonts w:eastAsia="Times New Roman" w:cstheme="minorHAnsi"/>
          <w:sz w:val="24"/>
          <w:szCs w:val="24"/>
        </w:rPr>
        <w:t>__</w:t>
      </w:r>
      <w:r w:rsidR="00443319" w:rsidRPr="00443319">
        <w:rPr>
          <w:rFonts w:eastAsia="Times New Roman" w:cstheme="minorHAnsi"/>
          <w:sz w:val="24"/>
          <w:szCs w:val="24"/>
          <w:u w:val="single"/>
        </w:rPr>
        <w:t>8</w:t>
      </w:r>
      <w:r w:rsidRPr="00C6217A">
        <w:rPr>
          <w:rFonts w:eastAsia="Times New Roman" w:cstheme="minorHAnsi"/>
          <w:sz w:val="24"/>
          <w:szCs w:val="24"/>
        </w:rPr>
        <w:t>____</w:t>
      </w:r>
    </w:p>
    <w:p w14:paraId="51E41C08" w14:textId="309AB18F" w:rsidR="001C47AC" w:rsidRPr="00C6217A" w:rsidRDefault="001C47AC" w:rsidP="001C47AC">
      <w:pPr>
        <w:spacing w:after="0" w:line="240" w:lineRule="auto"/>
        <w:rPr>
          <w:rFonts w:eastAsia="Times New Roman" w:cstheme="minorHAnsi"/>
          <w:sz w:val="24"/>
          <w:szCs w:val="24"/>
        </w:rPr>
      </w:pPr>
      <w:r w:rsidRPr="00C6217A">
        <w:rPr>
          <w:rFonts w:eastAsia="Times New Roman" w:cstheme="minorHAnsi"/>
          <w:sz w:val="24"/>
          <w:szCs w:val="24"/>
        </w:rPr>
        <w:t>Nays:</w:t>
      </w:r>
      <w:r w:rsidR="00C6217A">
        <w:rPr>
          <w:rFonts w:eastAsia="Times New Roman" w:cstheme="minorHAnsi"/>
          <w:sz w:val="24"/>
          <w:szCs w:val="24"/>
        </w:rPr>
        <w:t xml:space="preserve"> </w:t>
      </w:r>
      <w:r w:rsidRPr="00C6217A">
        <w:rPr>
          <w:rFonts w:eastAsia="Times New Roman" w:cstheme="minorHAnsi"/>
          <w:sz w:val="24"/>
          <w:szCs w:val="24"/>
        </w:rPr>
        <w:t>__</w:t>
      </w:r>
      <w:r w:rsidR="00443319" w:rsidRPr="00443319">
        <w:rPr>
          <w:rFonts w:eastAsia="Times New Roman" w:cstheme="minorHAnsi"/>
          <w:sz w:val="24"/>
          <w:szCs w:val="24"/>
          <w:u w:val="single"/>
        </w:rPr>
        <w:t>0</w:t>
      </w:r>
      <w:r w:rsidRPr="00C6217A">
        <w:rPr>
          <w:rFonts w:eastAsia="Times New Roman" w:cstheme="minorHAnsi"/>
          <w:sz w:val="24"/>
          <w:szCs w:val="24"/>
        </w:rPr>
        <w:t>____</w:t>
      </w:r>
    </w:p>
    <w:p w14:paraId="37143AC5" w14:textId="6ADDBF66" w:rsidR="001C47AC" w:rsidRPr="00C6217A" w:rsidRDefault="001C47AC" w:rsidP="001C47AC">
      <w:pPr>
        <w:spacing w:after="0" w:line="240" w:lineRule="auto"/>
        <w:rPr>
          <w:rFonts w:eastAsia="Times New Roman" w:cstheme="minorHAnsi"/>
          <w:sz w:val="24"/>
          <w:szCs w:val="24"/>
        </w:rPr>
      </w:pPr>
      <w:r w:rsidRPr="00C6217A">
        <w:rPr>
          <w:rFonts w:eastAsia="Times New Roman" w:cstheme="minorHAnsi"/>
          <w:sz w:val="24"/>
          <w:szCs w:val="24"/>
        </w:rPr>
        <w:t xml:space="preserve">Board/Committee Approval: </w:t>
      </w:r>
      <w:r w:rsidR="00C6217A">
        <w:rPr>
          <w:rFonts w:eastAsia="Times New Roman" w:cstheme="minorHAnsi"/>
          <w:sz w:val="24"/>
          <w:szCs w:val="24"/>
          <w:u w:val="single"/>
        </w:rPr>
        <w:t>06/10/2024</w:t>
      </w:r>
    </w:p>
    <w:p w14:paraId="1E1F6592" w14:textId="216248AC" w:rsidR="001C47AC" w:rsidRPr="00C6217A" w:rsidRDefault="001C47AC" w:rsidP="001C47AC">
      <w:pPr>
        <w:spacing w:after="0" w:line="240" w:lineRule="auto"/>
        <w:rPr>
          <w:rFonts w:eastAsia="Times New Roman" w:cstheme="minorHAnsi"/>
          <w:sz w:val="24"/>
          <w:szCs w:val="24"/>
          <w:u w:val="single"/>
        </w:rPr>
      </w:pPr>
      <w:r w:rsidRPr="00C6217A">
        <w:rPr>
          <w:rFonts w:eastAsia="Times New Roman" w:cstheme="minorHAnsi"/>
          <w:sz w:val="24"/>
          <w:szCs w:val="24"/>
        </w:rPr>
        <w:t xml:space="preserve">Publication Date: </w:t>
      </w:r>
      <w:r w:rsidRPr="00C6217A">
        <w:rPr>
          <w:rFonts w:eastAsia="Times New Roman" w:cstheme="minorHAnsi"/>
          <w:sz w:val="24"/>
          <w:szCs w:val="24"/>
          <w:u w:val="single"/>
        </w:rPr>
        <w:tab/>
      </w:r>
      <w:r w:rsidR="00443319">
        <w:rPr>
          <w:rFonts w:eastAsia="Times New Roman" w:cstheme="minorHAnsi"/>
          <w:sz w:val="24"/>
          <w:szCs w:val="24"/>
          <w:u w:val="single"/>
        </w:rPr>
        <w:t>06/21/2024</w:t>
      </w:r>
      <w:r w:rsidRPr="00C6217A">
        <w:rPr>
          <w:rFonts w:eastAsia="Times New Roman" w:cstheme="minorHAnsi"/>
          <w:sz w:val="24"/>
          <w:szCs w:val="24"/>
          <w:u w:val="single"/>
        </w:rPr>
        <w:tab/>
      </w:r>
    </w:p>
    <w:p w14:paraId="358848E3" w14:textId="1B0D24B5" w:rsidR="00F213BA" w:rsidRPr="00C6217A" w:rsidRDefault="001C47AC" w:rsidP="00832084">
      <w:pPr>
        <w:spacing w:after="0" w:line="240" w:lineRule="auto"/>
        <w:rPr>
          <w:rFonts w:cstheme="minorHAnsi"/>
          <w:sz w:val="24"/>
          <w:szCs w:val="24"/>
        </w:rPr>
      </w:pPr>
      <w:r w:rsidRPr="00C6217A">
        <w:rPr>
          <w:rFonts w:eastAsia="Times New Roman" w:cstheme="minorHAnsi"/>
          <w:sz w:val="24"/>
          <w:szCs w:val="24"/>
        </w:rPr>
        <w:t xml:space="preserve">Effective Date: </w:t>
      </w:r>
      <w:r w:rsidRPr="00C6217A">
        <w:rPr>
          <w:rFonts w:eastAsia="Times New Roman" w:cstheme="minorHAnsi"/>
          <w:sz w:val="24"/>
          <w:szCs w:val="24"/>
          <w:u w:val="single"/>
        </w:rPr>
        <w:tab/>
      </w:r>
      <w:r w:rsidR="00443319">
        <w:rPr>
          <w:rFonts w:eastAsia="Times New Roman" w:cstheme="minorHAnsi"/>
          <w:sz w:val="24"/>
          <w:szCs w:val="24"/>
          <w:u w:val="single"/>
        </w:rPr>
        <w:t>06/22/2024</w:t>
      </w:r>
      <w:r w:rsidRPr="00C6217A">
        <w:rPr>
          <w:rFonts w:eastAsia="Times New Roman" w:cstheme="minorHAnsi"/>
          <w:sz w:val="24"/>
          <w:szCs w:val="24"/>
          <w:u w:val="single"/>
        </w:rPr>
        <w:tab/>
      </w:r>
    </w:p>
    <w:sectPr w:rsidR="00F213BA" w:rsidRPr="00C6217A" w:rsidSect="007F0CDF">
      <w:headerReference w:type="default" r:id="rId8"/>
      <w:footerReference w:type="default" r:id="rId9"/>
      <w:pgSz w:w="12240" w:h="15840"/>
      <w:pgMar w:top="1872"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D917" w14:textId="77777777" w:rsidR="0071332B" w:rsidRDefault="0071332B" w:rsidP="00C85F6E">
      <w:pPr>
        <w:spacing w:after="0" w:line="240" w:lineRule="auto"/>
      </w:pPr>
      <w:r>
        <w:separator/>
      </w:r>
    </w:p>
  </w:endnote>
  <w:endnote w:type="continuationSeparator" w:id="0">
    <w:p w14:paraId="02A40116" w14:textId="77777777" w:rsidR="0071332B" w:rsidRDefault="0071332B" w:rsidP="00C8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9DD3" w14:textId="77777777" w:rsidR="0071332B" w:rsidRPr="00C85F6E" w:rsidRDefault="0071332B">
    <w:pPr>
      <w:pStyle w:val="Footer"/>
      <w:jc w:val="right"/>
      <w:rPr>
        <w:rFonts w:ascii="Times New Roman" w:hAnsi="Times New Roman" w:cs="Times New Roman"/>
        <w:sz w:val="20"/>
        <w:szCs w:val="20"/>
      </w:rPr>
    </w:pPr>
  </w:p>
  <w:p w14:paraId="21FE74D5" w14:textId="77777777" w:rsidR="0071332B" w:rsidRDefault="007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3298" w14:textId="77777777" w:rsidR="0071332B" w:rsidRDefault="0071332B" w:rsidP="00C85F6E">
      <w:pPr>
        <w:spacing w:after="0" w:line="240" w:lineRule="auto"/>
      </w:pPr>
      <w:r>
        <w:separator/>
      </w:r>
    </w:p>
  </w:footnote>
  <w:footnote w:type="continuationSeparator" w:id="0">
    <w:p w14:paraId="25530712" w14:textId="77777777" w:rsidR="0071332B" w:rsidRDefault="0071332B" w:rsidP="00C85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5FAA" w14:textId="77777777" w:rsidR="0071332B" w:rsidRDefault="0071332B" w:rsidP="0071332B">
    <w:pPr>
      <w:tabs>
        <w:tab w:val="center" w:pos="4320"/>
        <w:tab w:val="right" w:pos="8640"/>
      </w:tabs>
      <w:spacing w:after="0" w:line="240" w:lineRule="auto"/>
      <w:rPr>
        <w:rFonts w:ascii="Times New Roman" w:eastAsia="Times New Roman" w:hAnsi="Times New Roman" w:cs="Times New Roman"/>
        <w:noProof/>
        <w:sz w:val="24"/>
        <w:szCs w:val="24"/>
      </w:rPr>
    </w:pPr>
  </w:p>
  <w:p w14:paraId="0E32DA91" w14:textId="77777777" w:rsidR="00D8519E" w:rsidRDefault="00D8519E" w:rsidP="0071332B">
    <w:pPr>
      <w:tabs>
        <w:tab w:val="center" w:pos="4320"/>
        <w:tab w:val="right" w:pos="8640"/>
      </w:tabs>
      <w:spacing w:after="0" w:line="240" w:lineRule="auto"/>
      <w:rPr>
        <w:rFonts w:ascii="Times New Roman" w:eastAsia="Times New Roman" w:hAnsi="Times New Roman" w:cs="Times New Roman"/>
        <w:noProof/>
        <w:sz w:val="24"/>
        <w:szCs w:val="24"/>
      </w:rPr>
    </w:pPr>
  </w:p>
  <w:p w14:paraId="773F34B7" w14:textId="663961AF" w:rsidR="00D8519E" w:rsidRDefault="00D8519E" w:rsidP="00D8519E">
    <w:pPr>
      <w:pStyle w:val="Header"/>
    </w:pPr>
    <w:r>
      <w:t>Ordinance #24-12</w:t>
    </w:r>
  </w:p>
  <w:p w14:paraId="4ED64DFC" w14:textId="77777777" w:rsidR="00D8519E" w:rsidRDefault="00D8519E" w:rsidP="00D8519E">
    <w:pPr>
      <w:pStyle w:val="Header"/>
      <w:rPr>
        <w:b/>
        <w:bCs/>
      </w:rPr>
    </w:pPr>
    <w:r>
      <w:t xml:space="preserve">Page </w:t>
    </w:r>
    <w:r w:rsidRPr="00CB4B1D">
      <w:fldChar w:fldCharType="begin"/>
    </w:r>
    <w:r w:rsidRPr="00CB4B1D">
      <w:instrText xml:space="preserve"> PAGE  \* Arabic  \* MERGEFORMAT </w:instrText>
    </w:r>
    <w:r w:rsidRPr="00CB4B1D">
      <w:fldChar w:fldCharType="separate"/>
    </w:r>
    <w:r>
      <w:t>2</w:t>
    </w:r>
    <w:r w:rsidRPr="00CB4B1D">
      <w:fldChar w:fldCharType="end"/>
    </w:r>
    <w:r w:rsidRPr="00CB4B1D">
      <w:t xml:space="preserve"> </w:t>
    </w:r>
    <w:r>
      <w:t xml:space="preserve">of </w:t>
    </w:r>
    <w:r w:rsidR="00443319">
      <w:fldChar w:fldCharType="begin"/>
    </w:r>
    <w:r w:rsidR="00443319">
      <w:instrText xml:space="preserve"> NUMPAGES  \* Arabic  \* MERGEFORMAT </w:instrText>
    </w:r>
    <w:r w:rsidR="00443319">
      <w:fldChar w:fldCharType="separate"/>
    </w:r>
    <w:r>
      <w:t>2</w:t>
    </w:r>
    <w:r w:rsidR="00443319">
      <w:fldChar w:fldCharType="end"/>
    </w:r>
  </w:p>
  <w:p w14:paraId="22F9BC73" w14:textId="77777777" w:rsidR="0071332B" w:rsidRPr="00E66574" w:rsidRDefault="0071332B" w:rsidP="00E66574">
    <w:pPr>
      <w:tabs>
        <w:tab w:val="center" w:pos="4320"/>
        <w:tab w:val="right" w:pos="8640"/>
      </w:tabs>
      <w:spacing w:after="0" w:line="240" w:lineRule="auto"/>
      <w:rPr>
        <w:rFonts w:ascii="Times New Roman" w:eastAsia="Times New Roman" w:hAnsi="Times New Roman" w:cs="Times New Roman"/>
        <w:sz w:val="24"/>
        <w:szCs w:val="24"/>
      </w:rPr>
    </w:pPr>
  </w:p>
  <w:p w14:paraId="61BF4A63" w14:textId="77777777" w:rsidR="0071332B" w:rsidRDefault="0071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AA8"/>
    <w:multiLevelType w:val="hybridMultilevel"/>
    <w:tmpl w:val="41F24410"/>
    <w:lvl w:ilvl="0" w:tplc="D7F45A2A">
      <w:start w:val="1"/>
      <w:numFmt w:val="decimal"/>
      <w:lvlText w:val="%1."/>
      <w:lvlJc w:val="left"/>
      <w:pPr>
        <w:ind w:left="1800"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2E925C6"/>
    <w:multiLevelType w:val="hybridMultilevel"/>
    <w:tmpl w:val="4A7E2DA2"/>
    <w:lvl w:ilvl="0" w:tplc="43DCB48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FE3F38"/>
    <w:multiLevelType w:val="hybridMultilevel"/>
    <w:tmpl w:val="E52EB65A"/>
    <w:lvl w:ilvl="0" w:tplc="8AFA2AFC">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9021BCF"/>
    <w:multiLevelType w:val="hybridMultilevel"/>
    <w:tmpl w:val="2D1ACDC0"/>
    <w:lvl w:ilvl="0" w:tplc="8AFA2AFC">
      <w:start w:val="1"/>
      <w:numFmt w:val="decimal"/>
      <w:lvlText w:val="(%1)"/>
      <w:lvlJc w:val="left"/>
      <w:pPr>
        <w:ind w:left="2160"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B570731"/>
    <w:multiLevelType w:val="hybridMultilevel"/>
    <w:tmpl w:val="513027E8"/>
    <w:lvl w:ilvl="0" w:tplc="AAD087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1C5659"/>
    <w:multiLevelType w:val="hybridMultilevel"/>
    <w:tmpl w:val="5C1C1D82"/>
    <w:lvl w:ilvl="0" w:tplc="D7F45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B02DE2"/>
    <w:multiLevelType w:val="hybridMultilevel"/>
    <w:tmpl w:val="DAD6BD1A"/>
    <w:lvl w:ilvl="0" w:tplc="FAAAEF9C">
      <w:start w:val="2"/>
      <w:numFmt w:val="decimal"/>
      <w:lvlText w:val="%1."/>
      <w:lvlJc w:val="left"/>
      <w:pPr>
        <w:ind w:left="108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480A5AC4"/>
    <w:multiLevelType w:val="hybridMultilevel"/>
    <w:tmpl w:val="1F0679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CBEB7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9624F"/>
    <w:multiLevelType w:val="hybridMultilevel"/>
    <w:tmpl w:val="49FC96F2"/>
    <w:lvl w:ilvl="0" w:tplc="F25AFDE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52554A55"/>
    <w:multiLevelType w:val="hybridMultilevel"/>
    <w:tmpl w:val="62A83D92"/>
    <w:lvl w:ilvl="0" w:tplc="D7F45A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621F21"/>
    <w:multiLevelType w:val="hybridMultilevel"/>
    <w:tmpl w:val="0BFAC212"/>
    <w:lvl w:ilvl="0" w:tplc="2B3891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27C796D"/>
    <w:multiLevelType w:val="hybridMultilevel"/>
    <w:tmpl w:val="436E5F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2C74745"/>
    <w:multiLevelType w:val="hybridMultilevel"/>
    <w:tmpl w:val="CB7E3132"/>
    <w:lvl w:ilvl="0" w:tplc="DA58F81E">
      <w:start w:val="1"/>
      <w:numFmt w:val="lowerRoman"/>
      <w:lvlText w:val="%1."/>
      <w:lvlJc w:val="left"/>
      <w:pPr>
        <w:ind w:left="2205" w:hanging="360"/>
      </w:pPr>
      <w:rPr>
        <w:rFonts w:asciiTheme="minorHAnsi" w:eastAsiaTheme="minorHAnsi" w:hAnsiTheme="minorHAnsi" w:cstheme="minorBidi"/>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 w15:restartNumberingAfterBreak="0">
    <w:nsid w:val="68960C81"/>
    <w:multiLevelType w:val="hybridMultilevel"/>
    <w:tmpl w:val="5C1C1D82"/>
    <w:lvl w:ilvl="0" w:tplc="D7F45A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AFC56B8"/>
    <w:multiLevelType w:val="hybridMultilevel"/>
    <w:tmpl w:val="BD46A12A"/>
    <w:lvl w:ilvl="0" w:tplc="B46878E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2049644917">
    <w:abstractNumId w:val="7"/>
  </w:num>
  <w:num w:numId="2" w16cid:durableId="93481161">
    <w:abstractNumId w:val="12"/>
  </w:num>
  <w:num w:numId="3" w16cid:durableId="1733773331">
    <w:abstractNumId w:val="1"/>
  </w:num>
  <w:num w:numId="4" w16cid:durableId="830096722">
    <w:abstractNumId w:val="9"/>
  </w:num>
  <w:num w:numId="5" w16cid:durableId="896016844">
    <w:abstractNumId w:val="4"/>
  </w:num>
  <w:num w:numId="6" w16cid:durableId="372002317">
    <w:abstractNumId w:val="5"/>
  </w:num>
  <w:num w:numId="7" w16cid:durableId="277152165">
    <w:abstractNumId w:val="13"/>
  </w:num>
  <w:num w:numId="8" w16cid:durableId="1187448828">
    <w:abstractNumId w:val="10"/>
  </w:num>
  <w:num w:numId="9" w16cid:durableId="1608005665">
    <w:abstractNumId w:val="14"/>
  </w:num>
  <w:num w:numId="10" w16cid:durableId="54283331">
    <w:abstractNumId w:val="11"/>
  </w:num>
  <w:num w:numId="11" w16cid:durableId="77332634">
    <w:abstractNumId w:val="2"/>
  </w:num>
  <w:num w:numId="12" w16cid:durableId="1825507854">
    <w:abstractNumId w:val="8"/>
  </w:num>
  <w:num w:numId="13" w16cid:durableId="1453668585">
    <w:abstractNumId w:val="0"/>
  </w:num>
  <w:num w:numId="14" w16cid:durableId="1515877805">
    <w:abstractNumId w:val="6"/>
  </w:num>
  <w:num w:numId="15" w16cid:durableId="17768979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54"/>
    <w:rsid w:val="0001222C"/>
    <w:rsid w:val="0001263C"/>
    <w:rsid w:val="000234F1"/>
    <w:rsid w:val="0002426A"/>
    <w:rsid w:val="00024AA3"/>
    <w:rsid w:val="00026CED"/>
    <w:rsid w:val="00053E92"/>
    <w:rsid w:val="00090ABD"/>
    <w:rsid w:val="00093E7B"/>
    <w:rsid w:val="000A1E89"/>
    <w:rsid w:val="000C2EA2"/>
    <w:rsid w:val="000D65A1"/>
    <w:rsid w:val="000E023A"/>
    <w:rsid w:val="000E5A8B"/>
    <w:rsid w:val="00106A54"/>
    <w:rsid w:val="001233B3"/>
    <w:rsid w:val="00123913"/>
    <w:rsid w:val="00123E6D"/>
    <w:rsid w:val="0012552B"/>
    <w:rsid w:val="001344AC"/>
    <w:rsid w:val="00152EA1"/>
    <w:rsid w:val="0017660E"/>
    <w:rsid w:val="00184498"/>
    <w:rsid w:val="00197166"/>
    <w:rsid w:val="001A5B10"/>
    <w:rsid w:val="001B0724"/>
    <w:rsid w:val="001B351F"/>
    <w:rsid w:val="001C47AC"/>
    <w:rsid w:val="001D6F11"/>
    <w:rsid w:val="001E5B0C"/>
    <w:rsid w:val="001F5C91"/>
    <w:rsid w:val="00200CD6"/>
    <w:rsid w:val="002018AE"/>
    <w:rsid w:val="002046D9"/>
    <w:rsid w:val="00234B2C"/>
    <w:rsid w:val="00254267"/>
    <w:rsid w:val="00254F99"/>
    <w:rsid w:val="00254FDE"/>
    <w:rsid w:val="00282B95"/>
    <w:rsid w:val="0029448B"/>
    <w:rsid w:val="00295FEE"/>
    <w:rsid w:val="002B0553"/>
    <w:rsid w:val="002E0533"/>
    <w:rsid w:val="002E0692"/>
    <w:rsid w:val="002F01FE"/>
    <w:rsid w:val="002F44FF"/>
    <w:rsid w:val="00314190"/>
    <w:rsid w:val="0031513C"/>
    <w:rsid w:val="00320C75"/>
    <w:rsid w:val="00322C53"/>
    <w:rsid w:val="00327E41"/>
    <w:rsid w:val="00340314"/>
    <w:rsid w:val="0034758B"/>
    <w:rsid w:val="00366C33"/>
    <w:rsid w:val="00380A45"/>
    <w:rsid w:val="003848CE"/>
    <w:rsid w:val="0039050F"/>
    <w:rsid w:val="003F394B"/>
    <w:rsid w:val="00405368"/>
    <w:rsid w:val="00414902"/>
    <w:rsid w:val="004432E4"/>
    <w:rsid w:val="00443319"/>
    <w:rsid w:val="00451A4C"/>
    <w:rsid w:val="00456D4A"/>
    <w:rsid w:val="0046274E"/>
    <w:rsid w:val="00471D8B"/>
    <w:rsid w:val="004A3455"/>
    <w:rsid w:val="004A74F0"/>
    <w:rsid w:val="004B119C"/>
    <w:rsid w:val="004B6C83"/>
    <w:rsid w:val="004C12D7"/>
    <w:rsid w:val="004F0FF7"/>
    <w:rsid w:val="004F7648"/>
    <w:rsid w:val="00517782"/>
    <w:rsid w:val="00541A3C"/>
    <w:rsid w:val="00543A63"/>
    <w:rsid w:val="00546EC5"/>
    <w:rsid w:val="005607CF"/>
    <w:rsid w:val="00570DE4"/>
    <w:rsid w:val="00571DED"/>
    <w:rsid w:val="00581F51"/>
    <w:rsid w:val="00592554"/>
    <w:rsid w:val="005A5CC4"/>
    <w:rsid w:val="005A60B2"/>
    <w:rsid w:val="005B0F32"/>
    <w:rsid w:val="005B501D"/>
    <w:rsid w:val="005D55FF"/>
    <w:rsid w:val="005F2A72"/>
    <w:rsid w:val="006276D7"/>
    <w:rsid w:val="006325D4"/>
    <w:rsid w:val="00654345"/>
    <w:rsid w:val="00664649"/>
    <w:rsid w:val="0067391C"/>
    <w:rsid w:val="00676DCF"/>
    <w:rsid w:val="00682423"/>
    <w:rsid w:val="006A42C6"/>
    <w:rsid w:val="006D379D"/>
    <w:rsid w:val="006D3E71"/>
    <w:rsid w:val="006D68D7"/>
    <w:rsid w:val="00703BC6"/>
    <w:rsid w:val="00707AFD"/>
    <w:rsid w:val="0071332B"/>
    <w:rsid w:val="00714AFE"/>
    <w:rsid w:val="00721606"/>
    <w:rsid w:val="007416A0"/>
    <w:rsid w:val="00746C50"/>
    <w:rsid w:val="00751B8D"/>
    <w:rsid w:val="007543B0"/>
    <w:rsid w:val="00771C3B"/>
    <w:rsid w:val="00786ECC"/>
    <w:rsid w:val="007A3063"/>
    <w:rsid w:val="007B16C5"/>
    <w:rsid w:val="007B4C2F"/>
    <w:rsid w:val="007B7B3E"/>
    <w:rsid w:val="007C72C6"/>
    <w:rsid w:val="007E2883"/>
    <w:rsid w:val="007E7AED"/>
    <w:rsid w:val="007F0CDF"/>
    <w:rsid w:val="008064F3"/>
    <w:rsid w:val="00806866"/>
    <w:rsid w:val="008267CD"/>
    <w:rsid w:val="00831F2D"/>
    <w:rsid w:val="00832084"/>
    <w:rsid w:val="00843A06"/>
    <w:rsid w:val="008545A7"/>
    <w:rsid w:val="008D1018"/>
    <w:rsid w:val="008D43E7"/>
    <w:rsid w:val="008E3918"/>
    <w:rsid w:val="00931619"/>
    <w:rsid w:val="00952284"/>
    <w:rsid w:val="0096404D"/>
    <w:rsid w:val="00965E48"/>
    <w:rsid w:val="00966747"/>
    <w:rsid w:val="00970BE1"/>
    <w:rsid w:val="00982CC3"/>
    <w:rsid w:val="009960F8"/>
    <w:rsid w:val="009D4FB6"/>
    <w:rsid w:val="00A21F64"/>
    <w:rsid w:val="00A22F84"/>
    <w:rsid w:val="00A278F4"/>
    <w:rsid w:val="00A35B94"/>
    <w:rsid w:val="00A536A1"/>
    <w:rsid w:val="00A53B59"/>
    <w:rsid w:val="00A73EC2"/>
    <w:rsid w:val="00A7725E"/>
    <w:rsid w:val="00A82D95"/>
    <w:rsid w:val="00AC79D3"/>
    <w:rsid w:val="00AD458C"/>
    <w:rsid w:val="00B11229"/>
    <w:rsid w:val="00B1314E"/>
    <w:rsid w:val="00B354AF"/>
    <w:rsid w:val="00B5270F"/>
    <w:rsid w:val="00B561D6"/>
    <w:rsid w:val="00B71C52"/>
    <w:rsid w:val="00B71FC5"/>
    <w:rsid w:val="00B95B90"/>
    <w:rsid w:val="00BC1A67"/>
    <w:rsid w:val="00BC6C2D"/>
    <w:rsid w:val="00BD65A9"/>
    <w:rsid w:val="00BE3765"/>
    <w:rsid w:val="00BF0169"/>
    <w:rsid w:val="00BF4EC5"/>
    <w:rsid w:val="00BF7767"/>
    <w:rsid w:val="00BF7C00"/>
    <w:rsid w:val="00C04567"/>
    <w:rsid w:val="00C10B8B"/>
    <w:rsid w:val="00C210A2"/>
    <w:rsid w:val="00C35024"/>
    <w:rsid w:val="00C61D42"/>
    <w:rsid w:val="00C6217A"/>
    <w:rsid w:val="00C7394E"/>
    <w:rsid w:val="00C80495"/>
    <w:rsid w:val="00C83098"/>
    <w:rsid w:val="00C85F6E"/>
    <w:rsid w:val="00C87C3A"/>
    <w:rsid w:val="00C94702"/>
    <w:rsid w:val="00C95122"/>
    <w:rsid w:val="00C9600E"/>
    <w:rsid w:val="00C97CB7"/>
    <w:rsid w:val="00CC45CB"/>
    <w:rsid w:val="00CC6CAB"/>
    <w:rsid w:val="00CD3BD5"/>
    <w:rsid w:val="00CD4D73"/>
    <w:rsid w:val="00CD50FE"/>
    <w:rsid w:val="00CE402F"/>
    <w:rsid w:val="00CE4941"/>
    <w:rsid w:val="00D1149C"/>
    <w:rsid w:val="00D131CD"/>
    <w:rsid w:val="00D13DA4"/>
    <w:rsid w:val="00D4545D"/>
    <w:rsid w:val="00D52916"/>
    <w:rsid w:val="00D62206"/>
    <w:rsid w:val="00D81B35"/>
    <w:rsid w:val="00D821CB"/>
    <w:rsid w:val="00D8519E"/>
    <w:rsid w:val="00D85A08"/>
    <w:rsid w:val="00DA05C9"/>
    <w:rsid w:val="00DA05F6"/>
    <w:rsid w:val="00DA645C"/>
    <w:rsid w:val="00DB0ED7"/>
    <w:rsid w:val="00DB106F"/>
    <w:rsid w:val="00DC3F81"/>
    <w:rsid w:val="00DC55E6"/>
    <w:rsid w:val="00DD0597"/>
    <w:rsid w:val="00DD0888"/>
    <w:rsid w:val="00DE5AA0"/>
    <w:rsid w:val="00E01847"/>
    <w:rsid w:val="00E03CEF"/>
    <w:rsid w:val="00E3539B"/>
    <w:rsid w:val="00E53B14"/>
    <w:rsid w:val="00E66574"/>
    <w:rsid w:val="00E67AAE"/>
    <w:rsid w:val="00E839CD"/>
    <w:rsid w:val="00E9060D"/>
    <w:rsid w:val="00EB0F5A"/>
    <w:rsid w:val="00EB15F7"/>
    <w:rsid w:val="00ED587F"/>
    <w:rsid w:val="00ED7073"/>
    <w:rsid w:val="00F0234B"/>
    <w:rsid w:val="00F213BA"/>
    <w:rsid w:val="00F269CF"/>
    <w:rsid w:val="00F562BA"/>
    <w:rsid w:val="00F72155"/>
    <w:rsid w:val="00F95DFC"/>
    <w:rsid w:val="00F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A4BB975"/>
  <w15:docId w15:val="{89FB95C3-D1D9-49E9-8F9C-A8AE633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554"/>
    <w:pPr>
      <w:spacing w:after="0" w:line="240" w:lineRule="auto"/>
    </w:pPr>
  </w:style>
  <w:style w:type="paragraph" w:customStyle="1" w:styleId="incr1">
    <w:name w:val="incr1"/>
    <w:basedOn w:val="Normal"/>
    <w:rsid w:val="00517782"/>
    <w:pPr>
      <w:spacing w:after="48" w:line="240" w:lineRule="auto"/>
      <w:ind w:left="480" w:right="240"/>
    </w:pPr>
    <w:rPr>
      <w:rFonts w:ascii="Times New Roman" w:eastAsia="Times New Roman" w:hAnsi="Times New Roman" w:cs="Times New Roman"/>
      <w:sz w:val="24"/>
      <w:szCs w:val="24"/>
    </w:rPr>
  </w:style>
  <w:style w:type="paragraph" w:customStyle="1" w:styleId="incr2">
    <w:name w:val="incr2"/>
    <w:basedOn w:val="Normal"/>
    <w:rsid w:val="00517782"/>
    <w:pPr>
      <w:spacing w:after="48" w:line="240" w:lineRule="auto"/>
      <w:ind w:left="960" w:right="240"/>
    </w:pPr>
    <w:rPr>
      <w:rFonts w:ascii="Times New Roman" w:eastAsia="Times New Roman" w:hAnsi="Times New Roman" w:cs="Times New Roman"/>
      <w:sz w:val="24"/>
      <w:szCs w:val="24"/>
    </w:rPr>
  </w:style>
  <w:style w:type="paragraph" w:customStyle="1" w:styleId="content2">
    <w:name w:val="content2"/>
    <w:basedOn w:val="Normal"/>
    <w:rsid w:val="00517782"/>
    <w:pPr>
      <w:spacing w:after="48" w:line="240" w:lineRule="auto"/>
      <w:ind w:left="960"/>
    </w:pPr>
    <w:rPr>
      <w:rFonts w:ascii="Times New Roman" w:eastAsia="Times New Roman" w:hAnsi="Times New Roman" w:cs="Times New Roman"/>
      <w:sz w:val="24"/>
      <w:szCs w:val="24"/>
    </w:rPr>
  </w:style>
  <w:style w:type="paragraph" w:customStyle="1" w:styleId="b2">
    <w:name w:val="b2"/>
    <w:basedOn w:val="Normal"/>
    <w:rsid w:val="00517782"/>
    <w:pPr>
      <w:spacing w:after="150" w:line="240" w:lineRule="auto"/>
      <w:ind w:left="960"/>
    </w:pPr>
    <w:rPr>
      <w:rFonts w:ascii="Times New Roman" w:eastAsia="Times New Roman" w:hAnsi="Times New Roman" w:cs="Times New Roman"/>
      <w:sz w:val="24"/>
      <w:szCs w:val="24"/>
    </w:rPr>
  </w:style>
  <w:style w:type="paragraph" w:customStyle="1" w:styleId="content3">
    <w:name w:val="content3"/>
    <w:basedOn w:val="Normal"/>
    <w:rsid w:val="00517782"/>
    <w:pPr>
      <w:spacing w:after="48" w:line="240" w:lineRule="auto"/>
      <w:ind w:left="1440"/>
    </w:pPr>
    <w:rPr>
      <w:rFonts w:ascii="Times New Roman" w:eastAsia="Times New Roman" w:hAnsi="Times New Roman" w:cs="Times New Roman"/>
      <w:sz w:val="24"/>
      <w:szCs w:val="24"/>
    </w:rPr>
  </w:style>
  <w:style w:type="character" w:customStyle="1" w:styleId="ulsingle1">
    <w:name w:val="ulsingle1"/>
    <w:basedOn w:val="DefaultParagraphFont"/>
    <w:rsid w:val="00517782"/>
    <w:rPr>
      <w:u w:val="single"/>
    </w:rPr>
  </w:style>
  <w:style w:type="paragraph" w:styleId="BalloonText">
    <w:name w:val="Balloon Text"/>
    <w:basedOn w:val="Normal"/>
    <w:link w:val="BalloonTextChar"/>
    <w:uiPriority w:val="99"/>
    <w:semiHidden/>
    <w:unhideWhenUsed/>
    <w:rsid w:val="00024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6A"/>
    <w:rPr>
      <w:rFonts w:ascii="Tahoma" w:hAnsi="Tahoma" w:cs="Tahoma"/>
      <w:sz w:val="16"/>
      <w:szCs w:val="16"/>
    </w:rPr>
  </w:style>
  <w:style w:type="paragraph" w:styleId="ListParagraph">
    <w:name w:val="List Paragraph"/>
    <w:basedOn w:val="Normal"/>
    <w:uiPriority w:val="34"/>
    <w:qFormat/>
    <w:rsid w:val="002E0692"/>
    <w:pPr>
      <w:ind w:left="720"/>
      <w:contextualSpacing/>
    </w:pPr>
  </w:style>
  <w:style w:type="paragraph" w:styleId="Header">
    <w:name w:val="header"/>
    <w:basedOn w:val="Normal"/>
    <w:link w:val="HeaderChar"/>
    <w:uiPriority w:val="99"/>
    <w:unhideWhenUsed/>
    <w:rsid w:val="00C85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6E"/>
  </w:style>
  <w:style w:type="paragraph" w:styleId="Footer">
    <w:name w:val="footer"/>
    <w:basedOn w:val="Normal"/>
    <w:link w:val="FooterChar"/>
    <w:uiPriority w:val="99"/>
    <w:unhideWhenUsed/>
    <w:rsid w:val="00C85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6E"/>
  </w:style>
  <w:style w:type="table" w:styleId="TableGrid">
    <w:name w:val="Table Grid"/>
    <w:basedOn w:val="TableNormal"/>
    <w:uiPriority w:val="59"/>
    <w:rsid w:val="004F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0"/>
    <w:basedOn w:val="Normal"/>
    <w:qFormat/>
    <w:rsid w:val="00295FEE"/>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295FEE"/>
    <w:pPr>
      <w:ind w:left="864"/>
    </w:pPr>
  </w:style>
  <w:style w:type="paragraph" w:customStyle="1" w:styleId="list2">
    <w:name w:val="list2"/>
    <w:basedOn w:val="list1"/>
    <w:qFormat/>
    <w:rsid w:val="00295FEE"/>
    <w:pPr>
      <w:ind w:left="1296"/>
    </w:pPr>
  </w:style>
  <w:style w:type="paragraph" w:customStyle="1" w:styleId="list3">
    <w:name w:val="list3"/>
    <w:basedOn w:val="list2"/>
    <w:qFormat/>
    <w:rsid w:val="00295FEE"/>
    <w:pPr>
      <w:ind w:left="1728"/>
    </w:pPr>
  </w:style>
  <w:style w:type="paragraph" w:customStyle="1" w:styleId="p0">
    <w:name w:val="p0"/>
    <w:basedOn w:val="Normal"/>
    <w:qFormat/>
    <w:rsid w:val="00295FEE"/>
    <w:pPr>
      <w:spacing w:after="120" w:line="240" w:lineRule="auto"/>
      <w:ind w:firstLine="432"/>
      <w:jc w:val="both"/>
    </w:pPr>
    <w:rPr>
      <w:rFonts w:ascii="Arial" w:hAnsi="Arial"/>
      <w:sz w:val="20"/>
    </w:rPr>
  </w:style>
  <w:style w:type="character" w:customStyle="1" w:styleId="ital">
    <w:name w:val="ital"/>
    <w:basedOn w:val="DefaultParagraphFont"/>
    <w:rsid w:val="00295FEE"/>
  </w:style>
  <w:style w:type="paragraph" w:customStyle="1" w:styleId="historynote0">
    <w:name w:val="historynote0"/>
    <w:basedOn w:val="Normal"/>
    <w:rsid w:val="00295FEE"/>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64485">
      <w:bodyDiv w:val="1"/>
      <w:marLeft w:val="0"/>
      <w:marRight w:val="0"/>
      <w:marTop w:val="0"/>
      <w:marBottom w:val="0"/>
      <w:divBdr>
        <w:top w:val="none" w:sz="0" w:space="0" w:color="auto"/>
        <w:left w:val="none" w:sz="0" w:space="0" w:color="auto"/>
        <w:bottom w:val="none" w:sz="0" w:space="0" w:color="auto"/>
        <w:right w:val="none" w:sz="0" w:space="0" w:color="auto"/>
      </w:divBdr>
      <w:divsChild>
        <w:div w:id="1264218377">
          <w:marLeft w:val="0"/>
          <w:marRight w:val="0"/>
          <w:marTop w:val="0"/>
          <w:marBottom w:val="0"/>
          <w:divBdr>
            <w:top w:val="none" w:sz="0" w:space="0" w:color="auto"/>
            <w:left w:val="none" w:sz="0" w:space="0" w:color="auto"/>
            <w:bottom w:val="none" w:sz="0" w:space="0" w:color="auto"/>
            <w:right w:val="none" w:sz="0" w:space="0" w:color="auto"/>
          </w:divBdr>
          <w:divsChild>
            <w:div w:id="1596327161">
              <w:marLeft w:val="0"/>
              <w:marRight w:val="0"/>
              <w:marTop w:val="0"/>
              <w:marBottom w:val="0"/>
              <w:divBdr>
                <w:top w:val="none" w:sz="0" w:space="0" w:color="auto"/>
                <w:left w:val="none" w:sz="0" w:space="0" w:color="auto"/>
                <w:bottom w:val="none" w:sz="0" w:space="0" w:color="auto"/>
                <w:right w:val="none" w:sz="0" w:space="0" w:color="auto"/>
              </w:divBdr>
              <w:divsChild>
                <w:div w:id="913901314">
                  <w:marLeft w:val="0"/>
                  <w:marRight w:val="0"/>
                  <w:marTop w:val="0"/>
                  <w:marBottom w:val="0"/>
                  <w:divBdr>
                    <w:top w:val="none" w:sz="0" w:space="0" w:color="auto"/>
                    <w:left w:val="none" w:sz="0" w:space="0" w:color="auto"/>
                    <w:bottom w:val="none" w:sz="0" w:space="0" w:color="auto"/>
                    <w:right w:val="none" w:sz="0" w:space="0" w:color="auto"/>
                  </w:divBdr>
                  <w:divsChild>
                    <w:div w:id="827744367">
                      <w:marLeft w:val="0"/>
                      <w:marRight w:val="0"/>
                      <w:marTop w:val="0"/>
                      <w:marBottom w:val="0"/>
                      <w:divBdr>
                        <w:top w:val="none" w:sz="0" w:space="0" w:color="auto"/>
                        <w:left w:val="none" w:sz="0" w:space="0" w:color="auto"/>
                        <w:bottom w:val="none" w:sz="0" w:space="0" w:color="auto"/>
                        <w:right w:val="none" w:sz="0" w:space="0" w:color="auto"/>
                      </w:divBdr>
                      <w:divsChild>
                        <w:div w:id="758677057">
                          <w:marLeft w:val="0"/>
                          <w:marRight w:val="0"/>
                          <w:marTop w:val="0"/>
                          <w:marBottom w:val="0"/>
                          <w:divBdr>
                            <w:top w:val="none" w:sz="0" w:space="0" w:color="auto"/>
                            <w:left w:val="none" w:sz="0" w:space="0" w:color="auto"/>
                            <w:bottom w:val="none" w:sz="0" w:space="0" w:color="auto"/>
                            <w:right w:val="none" w:sz="0" w:space="0" w:color="auto"/>
                          </w:divBdr>
                          <w:divsChild>
                            <w:div w:id="815532080">
                              <w:marLeft w:val="0"/>
                              <w:marRight w:val="0"/>
                              <w:marTop w:val="0"/>
                              <w:marBottom w:val="0"/>
                              <w:divBdr>
                                <w:top w:val="none" w:sz="0" w:space="0" w:color="auto"/>
                                <w:left w:val="none" w:sz="0" w:space="0" w:color="auto"/>
                                <w:bottom w:val="none" w:sz="0" w:space="0" w:color="auto"/>
                                <w:right w:val="none" w:sz="0" w:space="0" w:color="auto"/>
                              </w:divBdr>
                              <w:divsChild>
                                <w:div w:id="1500848739">
                                  <w:marLeft w:val="0"/>
                                  <w:marRight w:val="0"/>
                                  <w:marTop w:val="0"/>
                                  <w:marBottom w:val="0"/>
                                  <w:divBdr>
                                    <w:top w:val="none" w:sz="0" w:space="0" w:color="auto"/>
                                    <w:left w:val="none" w:sz="0" w:space="0" w:color="auto"/>
                                    <w:bottom w:val="none" w:sz="0" w:space="0" w:color="auto"/>
                                    <w:right w:val="none" w:sz="0" w:space="0" w:color="auto"/>
                                  </w:divBdr>
                                  <w:divsChild>
                                    <w:div w:id="1916472356">
                                      <w:marLeft w:val="0"/>
                                      <w:marRight w:val="0"/>
                                      <w:marTop w:val="0"/>
                                      <w:marBottom w:val="0"/>
                                      <w:divBdr>
                                        <w:top w:val="none" w:sz="0" w:space="0" w:color="auto"/>
                                        <w:left w:val="none" w:sz="0" w:space="0" w:color="auto"/>
                                        <w:bottom w:val="none" w:sz="0" w:space="0" w:color="auto"/>
                                        <w:right w:val="none" w:sz="0" w:space="0" w:color="auto"/>
                                      </w:divBdr>
                                      <w:divsChild>
                                        <w:div w:id="682631423">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CBA0-0EFE-445D-BE27-E229D2FB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 Pere, WI</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Schmidt-Lehman</dc:creator>
  <cp:lastModifiedBy>Carey E. Danen</cp:lastModifiedBy>
  <cp:revision>3</cp:revision>
  <cp:lastPrinted>2017-01-05T17:25:00Z</cp:lastPrinted>
  <dcterms:created xsi:type="dcterms:W3CDTF">2024-07-17T14:19:00Z</dcterms:created>
  <dcterms:modified xsi:type="dcterms:W3CDTF">2024-07-17T14:19:00Z</dcterms:modified>
</cp:coreProperties>
</file>